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E5" w:rsidRDefault="00A05FE5" w:rsidP="00DA774B">
      <w:pPr>
        <w:rPr>
          <w:rFonts w:ascii="Rockwell" w:hAnsi="Rockwell" w:cstheme="minorHAnsi"/>
          <w:b/>
          <w:noProof/>
          <w:color w:val="133D8D"/>
          <w:sz w:val="48"/>
          <w:szCs w:val="120"/>
        </w:rPr>
      </w:pPr>
      <w:r>
        <w:rPr>
          <w:rFonts w:ascii="Rockwell" w:hAnsi="Rockwell" w:cstheme="minorHAnsi"/>
          <w:b/>
          <w:noProof/>
          <w:color w:val="133D8D"/>
          <w:sz w:val="120"/>
          <w:szCs w:val="120"/>
        </w:rPr>
        <w:drawing>
          <wp:anchor distT="0" distB="0" distL="114300" distR="114300" simplePos="0" relativeHeight="251709440" behindDoc="0" locked="0" layoutInCell="1" allowOverlap="1" wp14:anchorId="49BE4D7C" wp14:editId="24AF5FCC">
            <wp:simplePos x="0" y="0"/>
            <wp:positionH relativeFrom="column">
              <wp:posOffset>4120768</wp:posOffset>
            </wp:positionH>
            <wp:positionV relativeFrom="paragraph">
              <wp:posOffset>-266592</wp:posOffset>
            </wp:positionV>
            <wp:extent cx="2455605" cy="118173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nd Green Web-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5605" cy="1181735"/>
                    </a:xfrm>
                    <a:prstGeom prst="rect">
                      <a:avLst/>
                    </a:prstGeom>
                  </pic:spPr>
                </pic:pic>
              </a:graphicData>
            </a:graphic>
            <wp14:sizeRelH relativeFrom="page">
              <wp14:pctWidth>0</wp14:pctWidth>
            </wp14:sizeRelH>
            <wp14:sizeRelV relativeFrom="page">
              <wp14:pctHeight>0</wp14:pctHeight>
            </wp14:sizeRelV>
          </wp:anchor>
        </w:drawing>
      </w:r>
    </w:p>
    <w:p w:rsidR="00A05FE5" w:rsidRDefault="00A05FE5" w:rsidP="00DA774B">
      <w:pPr>
        <w:rPr>
          <w:rFonts w:ascii="Rockwell" w:hAnsi="Rockwell" w:cstheme="minorHAnsi"/>
          <w:b/>
          <w:noProof/>
          <w:color w:val="133D8D"/>
          <w:sz w:val="48"/>
          <w:szCs w:val="120"/>
        </w:rPr>
      </w:pPr>
    </w:p>
    <w:p w:rsidR="00A05FE5" w:rsidRDefault="00A05FE5" w:rsidP="00DA774B">
      <w:pPr>
        <w:rPr>
          <w:rFonts w:ascii="Rockwell" w:hAnsi="Rockwell" w:cstheme="minorHAnsi"/>
          <w:b/>
          <w:noProof/>
          <w:color w:val="133D8D"/>
          <w:sz w:val="48"/>
          <w:szCs w:val="120"/>
        </w:rPr>
      </w:pPr>
    </w:p>
    <w:p w:rsidR="002227EB" w:rsidRPr="002227EB" w:rsidRDefault="002227EB" w:rsidP="00DA774B">
      <w:pPr>
        <w:rPr>
          <w:rFonts w:ascii="Rockwell" w:hAnsi="Rockwell" w:cstheme="minorHAnsi"/>
          <w:b/>
          <w:color w:val="133D8D"/>
          <w:sz w:val="96"/>
          <w:szCs w:val="120"/>
        </w:rPr>
      </w:pPr>
    </w:p>
    <w:p w:rsidR="00DA774B" w:rsidRDefault="002227EB" w:rsidP="00DA774B">
      <w:pPr>
        <w:rPr>
          <w:rFonts w:ascii="Rockwell" w:hAnsi="Rockwell" w:cstheme="minorHAnsi"/>
          <w:b/>
          <w:color w:val="133D8D"/>
          <w:sz w:val="120"/>
          <w:szCs w:val="120"/>
        </w:rPr>
      </w:pPr>
      <w:r w:rsidRPr="00A05FE5">
        <w:rPr>
          <w:rFonts w:ascii="Arial" w:hAnsi="Arial" w:cs="Arial"/>
          <w:noProof/>
          <w:color w:val="133D8D"/>
          <w:sz w:val="22"/>
        </w:rPr>
        <mc:AlternateContent>
          <mc:Choice Requires="wpg">
            <w:drawing>
              <wp:anchor distT="0" distB="0" distL="114300" distR="114300" simplePos="0" relativeHeight="251718656" behindDoc="0" locked="0" layoutInCell="1" allowOverlap="1" wp14:anchorId="1EEDD995" wp14:editId="25C0EEBD">
                <wp:simplePos x="0" y="0"/>
                <wp:positionH relativeFrom="column">
                  <wp:posOffset>-515374</wp:posOffset>
                </wp:positionH>
                <wp:positionV relativeFrom="paragraph">
                  <wp:posOffset>370158</wp:posOffset>
                </wp:positionV>
                <wp:extent cx="6228080" cy="1202055"/>
                <wp:effectExtent l="0" t="0" r="1270" b="0"/>
                <wp:wrapNone/>
                <wp:docPr id="11" name="Group 11"/>
                <wp:cNvGraphicFramePr/>
                <a:graphic xmlns:a="http://schemas.openxmlformats.org/drawingml/2006/main">
                  <a:graphicData uri="http://schemas.microsoft.com/office/word/2010/wordprocessingGroup">
                    <wpg:wgp>
                      <wpg:cNvGrpSpPr/>
                      <wpg:grpSpPr>
                        <a:xfrm>
                          <a:off x="0" y="0"/>
                          <a:ext cx="6228080" cy="1202055"/>
                          <a:chOff x="0" y="0"/>
                          <a:chExt cx="7196447" cy="1187532"/>
                        </a:xfrm>
                      </wpg:grpSpPr>
                      <wps:wsp>
                        <wps:cNvPr id="12" name="Rectangle 12"/>
                        <wps:cNvSpPr/>
                        <wps:spPr>
                          <a:xfrm>
                            <a:off x="0" y="0"/>
                            <a:ext cx="7196447" cy="1187532"/>
                          </a:xfrm>
                          <a:prstGeom prst="rect">
                            <a:avLst/>
                          </a:prstGeom>
                          <a:solidFill>
                            <a:schemeClr val="tx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132195" y="28529"/>
                            <a:ext cx="6912347" cy="1034634"/>
                          </a:xfrm>
                          <a:prstGeom prst="rect">
                            <a:avLst/>
                          </a:prstGeom>
                          <a:noFill/>
                          <a:ln w="9525">
                            <a:noFill/>
                            <a:miter lim="800000"/>
                            <a:headEnd/>
                            <a:tailEnd/>
                          </a:ln>
                        </wps:spPr>
                        <wps:txbx>
                          <w:txbxContent>
                            <w:p w:rsidR="00842E9F" w:rsidRPr="002227EB" w:rsidRDefault="00842E9F" w:rsidP="00A05FE5">
                              <w:pPr>
                                <w:rPr>
                                  <w:rFonts w:ascii="Rockwell" w:hAnsi="Rockwell" w:cstheme="minorHAnsi"/>
                                  <w:b/>
                                  <w:color w:val="FFFFFF" w:themeColor="background1"/>
                                  <w:sz w:val="112"/>
                                  <w:szCs w:val="112"/>
                                </w:rPr>
                              </w:pPr>
                              <w:r w:rsidRPr="002227EB">
                                <w:rPr>
                                  <w:rFonts w:ascii="Rockwell" w:hAnsi="Rockwell" w:cstheme="minorHAnsi"/>
                                  <w:b/>
                                  <w:color w:val="FFFFFF" w:themeColor="background1"/>
                                  <w:sz w:val="112"/>
                                  <w:szCs w:val="112"/>
                                </w:rPr>
                                <w:t>Carlisle College</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40.6pt;margin-top:29.15pt;width:490.4pt;height:94.65pt;z-index:251718656;mso-width-relative:margin;mso-height-relative:margin" coordsize="71964,1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">
                <v:rect id="Rectangle 12" o:spid="_x0000_s1027" style="position:absolute;width:71964;height:1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a5sIA&#10;AADbAAAADwAAAGRycy9kb3ducmV2LnhtbERPzWrCQBC+F3yHZQRvdaMHKTGrqGiR0CpGH2DIjklw&#10;dzZkt5r69N1Cobf5+H4nW/bWiDt1vnGsYDJOQBCXTjdcKbicd69vIHxA1mgck4Jv8rBcDF4yTLV7&#10;8InuRahEDGGfooI6hDaV0pc1WfRj1xJH7uo6iyHCrpK6w0cMt0ZOk2QmLTYcG2psaVNTeSu+rILt&#10;e7/e50/98dTB5MfP9SGvJgelRsN+NQcRqA//4j/3Xsf5U/j9JR4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BrmwgAAANsAAAAPAAAAAAAAAAAAAAAAAJgCAABkcnMvZG93&#10;bnJldi54bWxQSwUGAAAAAAQABAD1AAAAhwMAAAAA&#10;" fillcolor="black [3213]" stroked="f" strokeweight="2pt">
                  <v:fill opacity="49087f"/>
                </v:rect>
                <v:shapetype id="_x0000_t202" coordsize="21600,21600" o:spt="202" path="m,l,21600r21600,l21600,xe">
                  <v:stroke joinstyle="miter"/>
                  <v:path gradientshapeok="t" o:connecttype="rect"/>
                </v:shapetype>
                <v:shape id="Text Box 2" o:spid="_x0000_s1028" type="#_x0000_t202" style="position:absolute;left:1321;top:285;width:69124;height:10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rsidR="00842E9F" w:rsidRPr="002227EB" w:rsidRDefault="00842E9F" w:rsidP="00A05FE5">
                        <w:pPr>
                          <w:rPr>
                            <w:rFonts w:ascii="Rockwell" w:hAnsi="Rockwell" w:cstheme="minorHAnsi"/>
                            <w:b/>
                            <w:color w:val="FFFFFF" w:themeColor="background1"/>
                            <w:sz w:val="112"/>
                            <w:szCs w:val="112"/>
                          </w:rPr>
                        </w:pPr>
                        <w:r w:rsidRPr="002227EB">
                          <w:rPr>
                            <w:rFonts w:ascii="Rockwell" w:hAnsi="Rockwell" w:cstheme="minorHAnsi"/>
                            <w:b/>
                            <w:color w:val="FFFFFF" w:themeColor="background1"/>
                            <w:sz w:val="112"/>
                            <w:szCs w:val="112"/>
                          </w:rPr>
                          <w:t>Carlisle College</w:t>
                        </w:r>
                      </w:p>
                    </w:txbxContent>
                  </v:textbox>
                </v:shape>
              </v:group>
            </w:pict>
          </mc:Fallback>
        </mc:AlternateContent>
      </w:r>
    </w:p>
    <w:p w:rsidR="00DA774B" w:rsidRDefault="00DA774B" w:rsidP="00DA774B">
      <w:pPr>
        <w:tabs>
          <w:tab w:val="left" w:pos="4283"/>
        </w:tabs>
        <w:rPr>
          <w:rFonts w:ascii="Rockwell" w:hAnsi="Rockwell" w:cstheme="minorHAnsi"/>
          <w:b/>
          <w:color w:val="133D8D"/>
          <w:sz w:val="48"/>
          <w:szCs w:val="120"/>
        </w:rPr>
      </w:pPr>
    </w:p>
    <w:p w:rsidR="00DA774B" w:rsidRDefault="00D1762C" w:rsidP="00DA774B">
      <w:pPr>
        <w:tabs>
          <w:tab w:val="left" w:pos="4283"/>
        </w:tabs>
        <w:rPr>
          <w:rFonts w:ascii="Rockwell" w:hAnsi="Rockwell" w:cstheme="minorHAnsi"/>
          <w:b/>
          <w:color w:val="133D8D"/>
          <w:sz w:val="48"/>
          <w:szCs w:val="120"/>
        </w:rPr>
      </w:pPr>
      <w:r w:rsidRPr="00A05FE5">
        <w:rPr>
          <w:rFonts w:ascii="Arial" w:hAnsi="Arial" w:cs="Arial"/>
          <w:noProof/>
          <w:color w:val="133D8D"/>
          <w:sz w:val="22"/>
        </w:rPr>
        <mc:AlternateContent>
          <mc:Choice Requires="wpg">
            <w:drawing>
              <wp:anchor distT="0" distB="0" distL="114300" distR="114300" simplePos="0" relativeHeight="251720704" behindDoc="0" locked="0" layoutInCell="1" allowOverlap="1" wp14:anchorId="3CA8BE61" wp14:editId="309C591E">
                <wp:simplePos x="0" y="0"/>
                <wp:positionH relativeFrom="column">
                  <wp:posOffset>-518161</wp:posOffset>
                </wp:positionH>
                <wp:positionV relativeFrom="paragraph">
                  <wp:posOffset>189865</wp:posOffset>
                </wp:positionV>
                <wp:extent cx="6572250" cy="990600"/>
                <wp:effectExtent l="0" t="0" r="0" b="0"/>
                <wp:wrapNone/>
                <wp:docPr id="4" name="Group 4"/>
                <wp:cNvGraphicFramePr/>
                <a:graphic xmlns:a="http://schemas.openxmlformats.org/drawingml/2006/main">
                  <a:graphicData uri="http://schemas.microsoft.com/office/word/2010/wordprocessingGroup">
                    <wpg:wgp>
                      <wpg:cNvGrpSpPr/>
                      <wpg:grpSpPr>
                        <a:xfrm>
                          <a:off x="0" y="0"/>
                          <a:ext cx="6572250" cy="990600"/>
                          <a:chOff x="0" y="0"/>
                          <a:chExt cx="7196447" cy="1187532"/>
                        </a:xfrm>
                      </wpg:grpSpPr>
                      <wps:wsp>
                        <wps:cNvPr id="5" name="Rectangle 5"/>
                        <wps:cNvSpPr/>
                        <wps:spPr>
                          <a:xfrm>
                            <a:off x="0" y="0"/>
                            <a:ext cx="7196447" cy="1187532"/>
                          </a:xfrm>
                          <a:prstGeom prst="rect">
                            <a:avLst/>
                          </a:prstGeom>
                          <a:solidFill>
                            <a:schemeClr val="tx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03057" y="7707"/>
                            <a:ext cx="6993389" cy="1179825"/>
                          </a:xfrm>
                          <a:prstGeom prst="rect">
                            <a:avLst/>
                          </a:prstGeom>
                          <a:noFill/>
                          <a:ln w="9525">
                            <a:noFill/>
                            <a:miter lim="800000"/>
                            <a:headEnd/>
                            <a:tailEnd/>
                          </a:ln>
                        </wps:spPr>
                        <wps:txbx>
                          <w:txbxContent>
                            <w:p w:rsidR="00842E9F" w:rsidRPr="002227EB" w:rsidRDefault="00842E9F" w:rsidP="00A05FE5">
                              <w:pPr>
                                <w:rPr>
                                  <w:sz w:val="112"/>
                                  <w:szCs w:val="112"/>
                                </w:rPr>
                              </w:pPr>
                              <w:r w:rsidRPr="002227EB">
                                <w:rPr>
                                  <w:rFonts w:ascii="Rockwell" w:hAnsi="Rockwell" w:cstheme="minorHAnsi"/>
                                  <w:b/>
                                  <w:color w:val="FFFFFF" w:themeColor="background1"/>
                                  <w:sz w:val="112"/>
                                  <w:szCs w:val="112"/>
                                </w:rPr>
                                <w:t>Student Services</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9" style="position:absolute;margin-left:-40.8pt;margin-top:14.95pt;width:517.5pt;height:78pt;z-index:251720704;mso-width-relative:margin;mso-height-relative:margin" coordsize="71964,1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">
                <v:rect id="Rectangle 5" o:spid="_x0000_s1030" style="position:absolute;width:71964;height:1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iEcIA&#10;AADaAAAADwAAAGRycy9kb3ducmV2LnhtbESP3YrCMBSE7wXfIRzBO01dUKQaRcUVKbuKPw9waI5t&#10;sTkpTdTq028WBC+HmfmGmc4bU4o71a6wrGDQj0AQp1YXnCk4n757YxDOI2ssLZOCJzmYz9qtKcba&#10;PvhA96PPRICwi1FB7n0VS+nSnAy6vq2Ig3extUEfZJ1JXeMjwE0pv6JoJA0WHBZyrGiVU3o93oyC&#10;9aZZbpOX/nlpXyb73+UuyQY7pbqdZjEB4anxn/C7vdUKhvB/Jdw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CIRwgAAANoAAAAPAAAAAAAAAAAAAAAAAJgCAABkcnMvZG93&#10;bnJldi54bWxQSwUGAAAAAAQABAD1AAAAhwMAAAAA&#10;" fillcolor="black [3213]" stroked="f" strokeweight="2pt">
                  <v:fill opacity="49087f"/>
                </v:rect>
                <v:shape id="Text Box 2" o:spid="_x0000_s1031" type="#_x0000_t202" style="position:absolute;left:2030;top:77;width:69934;height:1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w:txbxContent>
                      <w:p w:rsidR="00842E9F" w:rsidRPr="002227EB" w:rsidRDefault="00842E9F" w:rsidP="00A05FE5">
                        <w:pPr>
                          <w:rPr>
                            <w:sz w:val="112"/>
                            <w:szCs w:val="112"/>
                          </w:rPr>
                        </w:pPr>
                        <w:r w:rsidRPr="002227EB">
                          <w:rPr>
                            <w:rFonts w:ascii="Rockwell" w:hAnsi="Rockwell" w:cstheme="minorHAnsi"/>
                            <w:b/>
                            <w:color w:val="FFFFFF" w:themeColor="background1"/>
                            <w:sz w:val="112"/>
                            <w:szCs w:val="112"/>
                          </w:rPr>
                          <w:t>Student Services</w:t>
                        </w:r>
                      </w:p>
                    </w:txbxContent>
                  </v:textbox>
                </v:shape>
              </v:group>
            </w:pict>
          </mc:Fallback>
        </mc:AlternateContent>
      </w:r>
    </w:p>
    <w:p w:rsidR="00A05FE5" w:rsidRDefault="00A05FE5" w:rsidP="00DA774B">
      <w:pPr>
        <w:tabs>
          <w:tab w:val="left" w:pos="4283"/>
        </w:tabs>
        <w:rPr>
          <w:rFonts w:ascii="Rockwell" w:hAnsi="Rockwell" w:cstheme="minorHAnsi"/>
          <w:b/>
          <w:color w:val="133D8D"/>
          <w:sz w:val="48"/>
          <w:szCs w:val="120"/>
        </w:rPr>
      </w:pPr>
    </w:p>
    <w:p w:rsidR="00A05FE5" w:rsidRDefault="00A05FE5" w:rsidP="00DA774B">
      <w:pPr>
        <w:tabs>
          <w:tab w:val="left" w:pos="4283"/>
        </w:tabs>
        <w:rPr>
          <w:rFonts w:ascii="Rockwell" w:hAnsi="Rockwell" w:cstheme="minorHAnsi"/>
          <w:b/>
          <w:color w:val="133D8D"/>
          <w:sz w:val="48"/>
          <w:szCs w:val="120"/>
        </w:rPr>
      </w:pPr>
    </w:p>
    <w:p w:rsidR="00A05FE5" w:rsidRDefault="00A05FE5" w:rsidP="00DA774B">
      <w:pPr>
        <w:tabs>
          <w:tab w:val="left" w:pos="4283"/>
        </w:tabs>
        <w:rPr>
          <w:rFonts w:ascii="Rockwell" w:hAnsi="Rockwell" w:cstheme="minorHAnsi"/>
          <w:b/>
          <w:color w:val="133D8D"/>
          <w:sz w:val="48"/>
          <w:szCs w:val="120"/>
        </w:rPr>
      </w:pPr>
    </w:p>
    <w:p w:rsidR="00A05FE5" w:rsidRDefault="00A05FE5" w:rsidP="00DA774B">
      <w:pPr>
        <w:tabs>
          <w:tab w:val="left" w:pos="4283"/>
        </w:tabs>
        <w:rPr>
          <w:rFonts w:ascii="Rockwell" w:hAnsi="Rockwell" w:cstheme="minorHAnsi"/>
          <w:b/>
          <w:color w:val="133D8D"/>
          <w:sz w:val="48"/>
          <w:szCs w:val="120"/>
        </w:rPr>
      </w:pPr>
    </w:p>
    <w:p w:rsidR="002227EB" w:rsidRPr="00D1762C" w:rsidRDefault="000C5445" w:rsidP="002227EB">
      <w:pPr>
        <w:rPr>
          <w:rFonts w:ascii="Rockwell" w:hAnsi="Rockwell" w:cstheme="minorHAnsi"/>
          <w:b/>
          <w:color w:val="133D8D"/>
          <w:sz w:val="72"/>
          <w:szCs w:val="80"/>
        </w:rPr>
      </w:pPr>
      <w:r>
        <w:rPr>
          <w:rFonts w:ascii="Rockwell" w:hAnsi="Rockwell" w:cs="Arial"/>
          <w:b/>
          <w:sz w:val="72"/>
          <w:szCs w:val="80"/>
        </w:rPr>
        <w:t>2016</w:t>
      </w:r>
      <w:r w:rsidR="002227EB" w:rsidRPr="00D1762C">
        <w:rPr>
          <w:rFonts w:ascii="Rockwell" w:hAnsi="Rockwell" w:cs="Arial"/>
          <w:b/>
          <w:sz w:val="72"/>
          <w:szCs w:val="80"/>
        </w:rPr>
        <w:t>-201</w:t>
      </w:r>
      <w:r>
        <w:rPr>
          <w:rFonts w:ascii="Rockwell" w:hAnsi="Rockwell" w:cs="Arial"/>
          <w:b/>
          <w:sz w:val="72"/>
          <w:szCs w:val="80"/>
        </w:rPr>
        <w:t>7</w:t>
      </w:r>
    </w:p>
    <w:p w:rsidR="0093243E" w:rsidRDefault="002A08E8" w:rsidP="002A08E8">
      <w:pPr>
        <w:pStyle w:val="ListParagraph"/>
        <w:numPr>
          <w:ilvl w:val="0"/>
          <w:numId w:val="4"/>
        </w:numPr>
        <w:spacing w:before="120" w:after="120"/>
        <w:ind w:left="993" w:hanging="709"/>
        <w:contextualSpacing w:val="0"/>
        <w:rPr>
          <w:rFonts w:ascii="Rockwell" w:hAnsi="Rockwell" w:cs="Arial"/>
          <w:sz w:val="56"/>
          <w:szCs w:val="72"/>
        </w:rPr>
      </w:pPr>
      <w:r w:rsidRPr="002A08E8">
        <w:rPr>
          <w:rFonts w:ascii="Rockwell" w:hAnsi="Rockwell" w:cs="Arial"/>
          <w:sz w:val="56"/>
          <w:szCs w:val="72"/>
        </w:rPr>
        <w:t xml:space="preserve">16-19 </w:t>
      </w:r>
      <w:r w:rsidR="00D8386B">
        <w:rPr>
          <w:rFonts w:ascii="Rockwell" w:hAnsi="Rockwell" w:cs="Arial"/>
          <w:sz w:val="56"/>
          <w:szCs w:val="72"/>
        </w:rPr>
        <w:t>Vulnerable</w:t>
      </w:r>
      <w:r w:rsidRPr="002A08E8">
        <w:rPr>
          <w:rFonts w:ascii="Rockwell" w:hAnsi="Rockwell" w:cs="Arial"/>
          <w:sz w:val="56"/>
          <w:szCs w:val="72"/>
        </w:rPr>
        <w:t xml:space="preserve"> Bursary</w:t>
      </w:r>
    </w:p>
    <w:p w:rsidR="002A08E8" w:rsidRDefault="002A08E8" w:rsidP="002A08E8">
      <w:pPr>
        <w:pStyle w:val="ListParagraph"/>
        <w:numPr>
          <w:ilvl w:val="0"/>
          <w:numId w:val="4"/>
        </w:numPr>
        <w:spacing w:before="120" w:after="120"/>
        <w:ind w:left="993" w:hanging="709"/>
        <w:contextualSpacing w:val="0"/>
        <w:rPr>
          <w:rFonts w:ascii="Rockwell" w:hAnsi="Rockwell" w:cs="Arial"/>
          <w:sz w:val="56"/>
          <w:szCs w:val="72"/>
        </w:rPr>
      </w:pPr>
      <w:r w:rsidRPr="002A08E8">
        <w:rPr>
          <w:rFonts w:ascii="Rockwell" w:hAnsi="Rockwell" w:cs="Arial"/>
          <w:sz w:val="56"/>
          <w:szCs w:val="72"/>
        </w:rPr>
        <w:t>Discretionary Bursary Fund</w:t>
      </w:r>
      <w:r>
        <w:rPr>
          <w:rFonts w:ascii="Rockwell" w:hAnsi="Rockwell" w:cs="Arial"/>
          <w:sz w:val="56"/>
          <w:szCs w:val="72"/>
        </w:rPr>
        <w:t xml:space="preserve"> </w:t>
      </w:r>
      <w:r w:rsidRPr="002A08E8">
        <w:rPr>
          <w:rFonts w:ascii="Rockwell" w:hAnsi="Rockwell" w:cs="Arial"/>
          <w:sz w:val="56"/>
          <w:szCs w:val="72"/>
        </w:rPr>
        <w:t>Policy</w:t>
      </w:r>
    </w:p>
    <w:p w:rsidR="00A05FE5" w:rsidRDefault="00A05FE5" w:rsidP="00DA774B">
      <w:pPr>
        <w:tabs>
          <w:tab w:val="left" w:pos="4283"/>
        </w:tabs>
        <w:rPr>
          <w:rFonts w:ascii="Rockwell" w:hAnsi="Rockwell" w:cstheme="minorHAnsi"/>
          <w:b/>
          <w:color w:val="133D8D"/>
          <w:sz w:val="48"/>
          <w:szCs w:val="120"/>
        </w:rPr>
      </w:pPr>
    </w:p>
    <w:p w:rsidR="009355DE" w:rsidRDefault="009355DE">
      <w:pPr>
        <w:tabs>
          <w:tab w:val="left" w:leader="underscore" w:pos="8364"/>
        </w:tabs>
        <w:rPr>
          <w:rFonts w:ascii="Arial" w:hAnsi="Arial" w:cs="Arial"/>
          <w:color w:val="133D8D"/>
          <w:sz w:val="22"/>
        </w:rPr>
        <w:sectPr w:rsidR="009355DE" w:rsidSect="00D1762C">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09" w:footer="357" w:gutter="0"/>
          <w:cols w:space="720"/>
          <w:docGrid w:linePitch="360"/>
        </w:sectPr>
      </w:pPr>
    </w:p>
    <w:p w:rsidR="00604A4E" w:rsidRDefault="00604A4E">
      <w:pPr>
        <w:tabs>
          <w:tab w:val="left" w:leader="underscore" w:pos="8364"/>
        </w:tabs>
        <w:rPr>
          <w:rFonts w:ascii="Arial" w:hAnsi="Arial" w:cs="Arial"/>
          <w:color w:val="133D8D"/>
          <w:sz w:val="22"/>
        </w:rPr>
      </w:pPr>
    </w:p>
    <w:p w:rsidR="00AC677F" w:rsidRDefault="00AC677F" w:rsidP="00AC677F">
      <w:pPr>
        <w:rPr>
          <w:rFonts w:ascii="Arial" w:hAnsi="Arial" w:cs="Arial"/>
          <w:b/>
        </w:rPr>
      </w:pPr>
      <w:r>
        <w:rPr>
          <w:rFonts w:ascii="Arial" w:hAnsi="Arial" w:cs="Arial"/>
          <w:b/>
        </w:rPr>
        <w:t xml:space="preserve">This document outlines Carlisle College’s policy in allocating the 16-19 Bursary Fund allocated to FE Colleges by the EFA (Education Funding Agency). The Fund is designed to help support those young people who face the </w:t>
      </w:r>
      <w:r w:rsidR="004043FD">
        <w:rPr>
          <w:rFonts w:ascii="Arial" w:hAnsi="Arial" w:cs="Arial"/>
          <w:b/>
        </w:rPr>
        <w:t>greatest barriers to</w:t>
      </w:r>
      <w:r>
        <w:rPr>
          <w:rFonts w:ascii="Arial" w:hAnsi="Arial" w:cs="Arial"/>
          <w:b/>
        </w:rPr>
        <w:t xml:space="preserve"> continuing in education post-16.  </w:t>
      </w:r>
    </w:p>
    <w:p w:rsidR="00AC677F" w:rsidRDefault="00AC677F" w:rsidP="00AC677F">
      <w:pPr>
        <w:rPr>
          <w:rFonts w:ascii="Arial" w:hAnsi="Arial" w:cs="Arial"/>
          <w:b/>
        </w:rPr>
      </w:pPr>
    </w:p>
    <w:p w:rsidR="00AC677F" w:rsidRDefault="00AC677F" w:rsidP="00AC677F">
      <w:pPr>
        <w:rPr>
          <w:rFonts w:ascii="Arial" w:hAnsi="Arial" w:cs="Arial"/>
          <w:b/>
        </w:rPr>
      </w:pPr>
      <w:r>
        <w:rPr>
          <w:rFonts w:ascii="Arial" w:hAnsi="Arial" w:cs="Arial"/>
          <w:b/>
        </w:rPr>
        <w:t xml:space="preserve">The Bursary Fund is only available to students living in England.  Students living in Scotland may be eligible to receive Education Maintenance Allowance which is no longer available in England.  Carlisle College has also created a </w:t>
      </w:r>
      <w:r w:rsidR="004043FD">
        <w:rPr>
          <w:rFonts w:ascii="Arial" w:hAnsi="Arial" w:cs="Arial"/>
          <w:b/>
        </w:rPr>
        <w:t>f</w:t>
      </w:r>
      <w:r>
        <w:rPr>
          <w:rFonts w:ascii="Arial" w:hAnsi="Arial" w:cs="Arial"/>
          <w:b/>
        </w:rPr>
        <w:t xml:space="preserve">und to help students living in Scotland who may need extra </w:t>
      </w:r>
      <w:r w:rsidR="000C5445">
        <w:rPr>
          <w:rFonts w:ascii="Arial" w:hAnsi="Arial" w:cs="Arial"/>
          <w:b/>
        </w:rPr>
        <w:t xml:space="preserve">travel </w:t>
      </w:r>
      <w:r>
        <w:rPr>
          <w:rFonts w:ascii="Arial" w:hAnsi="Arial" w:cs="Arial"/>
          <w:b/>
        </w:rPr>
        <w:t>support to attend College.</w:t>
      </w:r>
    </w:p>
    <w:p w:rsidR="00D8386B" w:rsidRDefault="00D8386B" w:rsidP="00AC677F">
      <w:pPr>
        <w:rPr>
          <w:rFonts w:ascii="Arial" w:hAnsi="Arial" w:cs="Arial"/>
          <w:b/>
        </w:rPr>
      </w:pPr>
    </w:p>
    <w:p w:rsidR="00D8386B" w:rsidRPr="00ED2FCF" w:rsidRDefault="00D8386B" w:rsidP="00AC677F">
      <w:pPr>
        <w:rPr>
          <w:rFonts w:ascii="Arial" w:hAnsi="Arial" w:cs="Arial"/>
          <w:b/>
        </w:rPr>
      </w:pPr>
    </w:p>
    <w:p w:rsidR="00973A7C" w:rsidRDefault="00973A7C" w:rsidP="00722CAA">
      <w:pPr>
        <w:rPr>
          <w:rFonts w:ascii="Arial" w:hAnsi="Arial" w:cs="Arial"/>
          <w:b/>
        </w:rPr>
      </w:pPr>
    </w:p>
    <w:p w:rsidR="00973A7C" w:rsidRDefault="00D1762C" w:rsidP="00D1762C">
      <w:pPr>
        <w:pStyle w:val="BodyText3"/>
        <w:tabs>
          <w:tab w:val="left" w:leader="underscore" w:pos="9639"/>
        </w:tabs>
        <w:rPr>
          <w:b/>
          <w:sz w:val="28"/>
        </w:rPr>
      </w:pPr>
      <w:r>
        <w:rPr>
          <w:b/>
          <w:sz w:val="28"/>
        </w:rPr>
        <w:tab/>
      </w:r>
      <w:r w:rsidR="00973A7C" w:rsidRPr="00FB3507">
        <w:rPr>
          <w:b/>
          <w:sz w:val="28"/>
        </w:rPr>
        <w:tab/>
      </w:r>
    </w:p>
    <w:p w:rsidR="00F14526" w:rsidRDefault="00F14526" w:rsidP="00973A7C">
      <w:pPr>
        <w:pStyle w:val="BodyText3"/>
        <w:tabs>
          <w:tab w:val="left" w:leader="underscore" w:pos="10915"/>
        </w:tabs>
        <w:rPr>
          <w:b/>
          <w:sz w:val="28"/>
        </w:rPr>
      </w:pPr>
    </w:p>
    <w:p w:rsidR="002A08E8" w:rsidRPr="002A08E8" w:rsidRDefault="00D8386B" w:rsidP="002A08E8">
      <w:pPr>
        <w:rPr>
          <w:rFonts w:ascii="Rockwell" w:hAnsi="Rockwell" w:cs="Arial"/>
          <w:b/>
          <w:sz w:val="36"/>
        </w:rPr>
      </w:pPr>
      <w:r>
        <w:rPr>
          <w:rFonts w:ascii="Rockwell" w:hAnsi="Rockwell" w:cs="Arial"/>
          <w:b/>
          <w:sz w:val="36"/>
        </w:rPr>
        <w:t>There are two elements to the</w:t>
      </w:r>
      <w:r w:rsidR="002A08E8" w:rsidRPr="002A08E8">
        <w:rPr>
          <w:rFonts w:ascii="Rockwell" w:hAnsi="Rockwell" w:cs="Arial"/>
          <w:b/>
          <w:sz w:val="36"/>
        </w:rPr>
        <w:t xml:space="preserve"> Bursary Fund </w:t>
      </w:r>
    </w:p>
    <w:p w:rsidR="00AA49FD" w:rsidRDefault="00AA49FD" w:rsidP="00AA49FD">
      <w:pPr>
        <w:ind w:left="786"/>
        <w:rPr>
          <w:rFonts w:ascii="Arial" w:hAnsi="Arial" w:cs="Arial"/>
          <w:b/>
        </w:rPr>
      </w:pPr>
    </w:p>
    <w:p w:rsidR="00C733A3" w:rsidRDefault="00C733A3" w:rsidP="00AA49FD">
      <w:pPr>
        <w:ind w:left="786"/>
        <w:rPr>
          <w:rFonts w:ascii="Arial" w:hAnsi="Arial" w:cs="Arial"/>
          <w:b/>
        </w:rPr>
      </w:pPr>
    </w:p>
    <w:p w:rsidR="00EE1FDE" w:rsidRPr="00EE1FDE" w:rsidRDefault="00EE1FDE" w:rsidP="00EE1FDE">
      <w:pPr>
        <w:numPr>
          <w:ilvl w:val="0"/>
          <w:numId w:val="6"/>
        </w:numPr>
        <w:ind w:left="567" w:hanging="567"/>
        <w:rPr>
          <w:rFonts w:ascii="Rockwell" w:hAnsi="Rockwell" w:cs="Arial"/>
          <w:sz w:val="32"/>
        </w:rPr>
      </w:pPr>
      <w:r w:rsidRPr="002A08E8">
        <w:rPr>
          <w:rFonts w:ascii="Rockwell" w:hAnsi="Rockwell" w:cs="Arial"/>
          <w:sz w:val="32"/>
        </w:rPr>
        <w:t>A</w:t>
      </w:r>
      <w:r w:rsidR="00D8386B">
        <w:rPr>
          <w:rFonts w:ascii="Rockwell" w:hAnsi="Rockwell" w:cs="Arial"/>
          <w:sz w:val="32"/>
        </w:rPr>
        <w:t xml:space="preserve"> Vulnerable</w:t>
      </w:r>
      <w:r w:rsidRPr="002A08E8">
        <w:rPr>
          <w:rFonts w:ascii="Rockwell" w:hAnsi="Rockwell" w:cs="Arial"/>
          <w:sz w:val="32"/>
        </w:rPr>
        <w:t xml:space="preserve"> Bursary</w:t>
      </w:r>
    </w:p>
    <w:p w:rsidR="002A08E8" w:rsidRPr="00264F50" w:rsidRDefault="002A08E8" w:rsidP="00EE1FDE">
      <w:pPr>
        <w:ind w:left="567"/>
        <w:rPr>
          <w:rFonts w:ascii="Arial" w:hAnsi="Arial" w:cs="Arial"/>
        </w:rPr>
      </w:pPr>
      <w:r w:rsidRPr="00EE1FDE">
        <w:rPr>
          <w:rFonts w:ascii="Arial" w:hAnsi="Arial" w:cs="Arial"/>
        </w:rPr>
        <w:t>A guaranteed bursary for young people in care</w:t>
      </w:r>
      <w:r w:rsidR="00D8386B">
        <w:rPr>
          <w:rFonts w:ascii="Arial" w:hAnsi="Arial" w:cs="Arial"/>
        </w:rPr>
        <w:t xml:space="preserve"> including unaccompanied asylum-seeking children</w:t>
      </w:r>
      <w:r w:rsidRPr="00EE1FDE">
        <w:rPr>
          <w:rFonts w:ascii="Arial" w:hAnsi="Arial" w:cs="Arial"/>
        </w:rPr>
        <w:t>; care leavers; young people</w:t>
      </w:r>
      <w:r w:rsidRPr="00264F50">
        <w:rPr>
          <w:rFonts w:ascii="Arial" w:hAnsi="Arial" w:cs="Arial"/>
        </w:rPr>
        <w:t xml:space="preserve"> in receipt of Income Support </w:t>
      </w:r>
      <w:r>
        <w:rPr>
          <w:rFonts w:ascii="Arial" w:hAnsi="Arial" w:cs="Arial"/>
        </w:rPr>
        <w:t>or Universal Credit</w:t>
      </w:r>
      <w:r w:rsidR="00D8386B">
        <w:rPr>
          <w:rFonts w:ascii="Arial" w:hAnsi="Arial" w:cs="Arial"/>
        </w:rPr>
        <w:t xml:space="preserve"> in their own right</w:t>
      </w:r>
      <w:r>
        <w:rPr>
          <w:rFonts w:ascii="Arial" w:hAnsi="Arial" w:cs="Arial"/>
        </w:rPr>
        <w:t xml:space="preserve">; </w:t>
      </w:r>
      <w:r w:rsidRPr="00264F50">
        <w:rPr>
          <w:rFonts w:ascii="Arial" w:hAnsi="Arial" w:cs="Arial"/>
        </w:rPr>
        <w:t>and young people in receipt of Employment Support Allowance who are also in receipt of Disability Living Allowance</w:t>
      </w:r>
      <w:r>
        <w:rPr>
          <w:rFonts w:ascii="Arial" w:hAnsi="Arial" w:cs="Arial"/>
        </w:rPr>
        <w:t xml:space="preserve"> Personal Independence Payments</w:t>
      </w:r>
      <w:r w:rsidRPr="00264F50">
        <w:rPr>
          <w:rFonts w:ascii="Arial" w:hAnsi="Arial" w:cs="Arial"/>
        </w:rPr>
        <w:t>.  These students are eligible to receive a bursary of £1,200 a year.</w:t>
      </w:r>
    </w:p>
    <w:p w:rsidR="002A08E8" w:rsidRDefault="002A08E8" w:rsidP="002A08E8">
      <w:pPr>
        <w:ind w:left="1440"/>
        <w:rPr>
          <w:rFonts w:ascii="Arial" w:hAnsi="Arial" w:cs="Arial"/>
        </w:rPr>
      </w:pPr>
    </w:p>
    <w:p w:rsidR="00EE1FDE" w:rsidRDefault="00EE1FDE" w:rsidP="002A08E8">
      <w:pPr>
        <w:ind w:left="1440"/>
        <w:rPr>
          <w:rFonts w:ascii="Arial" w:hAnsi="Arial" w:cs="Arial"/>
        </w:rPr>
      </w:pPr>
    </w:p>
    <w:p w:rsidR="00EE1FDE" w:rsidRPr="00EE1FDE" w:rsidRDefault="00EE1FDE" w:rsidP="00EE1FDE">
      <w:pPr>
        <w:numPr>
          <w:ilvl w:val="0"/>
          <w:numId w:val="6"/>
        </w:numPr>
        <w:ind w:left="567" w:hanging="567"/>
        <w:rPr>
          <w:rFonts w:ascii="Rockwell" w:hAnsi="Rockwell" w:cs="Arial"/>
          <w:sz w:val="32"/>
        </w:rPr>
      </w:pPr>
      <w:r w:rsidRPr="00EE1FDE">
        <w:rPr>
          <w:rFonts w:ascii="Rockwell" w:hAnsi="Rockwell" w:cs="Arial"/>
          <w:sz w:val="32"/>
        </w:rPr>
        <w:t xml:space="preserve">A </w:t>
      </w:r>
      <w:r w:rsidR="00741254" w:rsidRPr="00EE1FDE">
        <w:rPr>
          <w:rFonts w:ascii="Rockwell" w:hAnsi="Rockwell" w:cs="Arial"/>
          <w:sz w:val="32"/>
        </w:rPr>
        <w:t>Discretionary Bursary</w:t>
      </w:r>
    </w:p>
    <w:p w:rsidR="002A08E8" w:rsidRPr="00264F50" w:rsidRDefault="002A08E8" w:rsidP="00EE1FDE">
      <w:pPr>
        <w:ind w:left="567"/>
        <w:rPr>
          <w:rFonts w:ascii="Arial" w:hAnsi="Arial" w:cs="Arial"/>
        </w:rPr>
      </w:pPr>
      <w:r w:rsidRPr="00264F50">
        <w:rPr>
          <w:rFonts w:ascii="Arial" w:hAnsi="Arial" w:cs="Arial"/>
        </w:rPr>
        <w:t>A discretionary bursary which the College can use</w:t>
      </w:r>
      <w:r w:rsidR="004043FD">
        <w:rPr>
          <w:rFonts w:ascii="Arial" w:hAnsi="Arial" w:cs="Arial"/>
        </w:rPr>
        <w:t xml:space="preserve"> to support those students who</w:t>
      </w:r>
      <w:r w:rsidRPr="00264F50">
        <w:rPr>
          <w:rFonts w:ascii="Arial" w:hAnsi="Arial" w:cs="Arial"/>
        </w:rPr>
        <w:t xml:space="preserve"> they consider to be most in need with costs such as transport, books and equipm</w:t>
      </w:r>
      <w:r>
        <w:rPr>
          <w:rFonts w:ascii="Arial" w:hAnsi="Arial" w:cs="Arial"/>
        </w:rPr>
        <w:t>ent</w:t>
      </w:r>
      <w:r w:rsidR="00857A2D">
        <w:rPr>
          <w:rFonts w:ascii="Arial" w:hAnsi="Arial" w:cs="Arial"/>
        </w:rPr>
        <w:t xml:space="preserve"> and free college meals</w:t>
      </w:r>
      <w:r>
        <w:rPr>
          <w:rFonts w:ascii="Arial" w:hAnsi="Arial" w:cs="Arial"/>
        </w:rPr>
        <w:t>.  This fund will be known as</w:t>
      </w:r>
      <w:r w:rsidRPr="00264F50">
        <w:rPr>
          <w:rFonts w:ascii="Arial" w:hAnsi="Arial" w:cs="Arial"/>
        </w:rPr>
        <w:t xml:space="preserve"> Carlisle College Student Support Fund.</w:t>
      </w:r>
    </w:p>
    <w:p w:rsidR="002A08E8" w:rsidRDefault="002A08E8" w:rsidP="00350762">
      <w:pPr>
        <w:ind w:left="567"/>
        <w:rPr>
          <w:rFonts w:ascii="Arial" w:hAnsi="Arial" w:cs="Arial"/>
        </w:rPr>
      </w:pPr>
    </w:p>
    <w:p w:rsidR="00EE1FDE" w:rsidRDefault="000C5445" w:rsidP="00350762">
      <w:pPr>
        <w:ind w:left="567"/>
        <w:rPr>
          <w:rFonts w:ascii="Arial" w:hAnsi="Arial" w:cs="Arial"/>
        </w:rPr>
      </w:pPr>
      <w:r>
        <w:rPr>
          <w:rFonts w:ascii="Arial" w:hAnsi="Arial" w:cs="Arial"/>
        </w:rPr>
        <w:t>In 2016-17</w:t>
      </w:r>
      <w:r w:rsidR="00374D37">
        <w:rPr>
          <w:rFonts w:ascii="Arial" w:hAnsi="Arial" w:cs="Arial"/>
        </w:rPr>
        <w:t xml:space="preserve"> students in re</w:t>
      </w:r>
      <w:r>
        <w:rPr>
          <w:rFonts w:ascii="Arial" w:hAnsi="Arial" w:cs="Arial"/>
        </w:rPr>
        <w:t>ceipt of Free College Meals may</w:t>
      </w:r>
      <w:r w:rsidR="00374D37">
        <w:rPr>
          <w:rFonts w:ascii="Arial" w:hAnsi="Arial" w:cs="Arial"/>
        </w:rPr>
        <w:t xml:space="preserve"> </w:t>
      </w:r>
      <w:r w:rsidR="00857A2D">
        <w:rPr>
          <w:rFonts w:ascii="Arial" w:hAnsi="Arial" w:cs="Arial"/>
        </w:rPr>
        <w:t xml:space="preserve">also </w:t>
      </w:r>
      <w:r w:rsidR="00374D37">
        <w:rPr>
          <w:rFonts w:ascii="Arial" w:hAnsi="Arial" w:cs="Arial"/>
        </w:rPr>
        <w:t>be eligible for a bursary of £350</w:t>
      </w:r>
      <w:r w:rsidR="00857A2D">
        <w:rPr>
          <w:rFonts w:ascii="Arial" w:hAnsi="Arial" w:cs="Arial"/>
        </w:rPr>
        <w:t xml:space="preserve"> a year, payable in ten instalments of £35.00.</w:t>
      </w:r>
    </w:p>
    <w:p w:rsidR="002A08E8" w:rsidRDefault="002A08E8" w:rsidP="00350762">
      <w:pPr>
        <w:ind w:left="567"/>
        <w:rPr>
          <w:rFonts w:ascii="Arial" w:hAnsi="Arial" w:cs="Arial"/>
        </w:rPr>
      </w:pPr>
    </w:p>
    <w:p w:rsidR="00EE1FDE" w:rsidRDefault="00EE1FDE" w:rsidP="00EE1FDE">
      <w:pPr>
        <w:rPr>
          <w:rFonts w:ascii="Arial" w:hAnsi="Arial" w:cs="Arial"/>
          <w:b/>
        </w:rPr>
      </w:pPr>
      <w:r w:rsidRPr="00264F50">
        <w:rPr>
          <w:rFonts w:ascii="Arial" w:hAnsi="Arial" w:cs="Arial"/>
          <w:b/>
        </w:rPr>
        <w:t xml:space="preserve">To receive support students must be aged </w:t>
      </w:r>
      <w:r>
        <w:rPr>
          <w:rFonts w:ascii="Arial" w:hAnsi="Arial" w:cs="Arial"/>
          <w:b/>
        </w:rPr>
        <w:t>(16-18)</w:t>
      </w:r>
      <w:r w:rsidRPr="00264F50">
        <w:rPr>
          <w:rFonts w:ascii="Arial" w:hAnsi="Arial" w:cs="Arial"/>
          <w:b/>
        </w:rPr>
        <w:t xml:space="preserve"> on 31</w:t>
      </w:r>
      <w:r w:rsidRPr="00264F50">
        <w:rPr>
          <w:rFonts w:ascii="Arial" w:hAnsi="Arial" w:cs="Arial"/>
          <w:b/>
          <w:vertAlign w:val="superscript"/>
        </w:rPr>
        <w:t>st</w:t>
      </w:r>
      <w:r w:rsidR="004043FD">
        <w:rPr>
          <w:rFonts w:ascii="Arial" w:hAnsi="Arial" w:cs="Arial"/>
          <w:b/>
        </w:rPr>
        <w:t xml:space="preserve"> August of</w:t>
      </w:r>
      <w:r w:rsidRPr="00264F50">
        <w:rPr>
          <w:rFonts w:ascii="Arial" w:hAnsi="Arial" w:cs="Arial"/>
          <w:b/>
        </w:rPr>
        <w:t xml:space="preserve"> the academic year in which they start their programme of study. Where a student turns 19 during their programme of study, they can continue to be supported to the end of that academic year, or to the end of their programme of study, whichever is the sooner. </w:t>
      </w:r>
    </w:p>
    <w:p w:rsidR="00EE1FDE" w:rsidRDefault="00EE1FDE" w:rsidP="00EE1FDE">
      <w:pPr>
        <w:rPr>
          <w:rFonts w:ascii="Arial" w:hAnsi="Arial" w:cs="Arial"/>
          <w:b/>
        </w:rPr>
      </w:pPr>
    </w:p>
    <w:p w:rsidR="00EE1FDE" w:rsidRPr="00264F50" w:rsidRDefault="00EE1FDE" w:rsidP="00EE1FDE">
      <w:pPr>
        <w:rPr>
          <w:rFonts w:ascii="Arial" w:hAnsi="Arial" w:cs="Arial"/>
          <w:b/>
        </w:rPr>
      </w:pPr>
      <w:r>
        <w:rPr>
          <w:rFonts w:ascii="Arial" w:hAnsi="Arial" w:cs="Arial"/>
          <w:b/>
        </w:rPr>
        <w:t xml:space="preserve">With the exception of the </w:t>
      </w:r>
      <w:r w:rsidR="007641D2">
        <w:rPr>
          <w:rFonts w:ascii="Arial" w:hAnsi="Arial" w:cs="Arial"/>
          <w:b/>
        </w:rPr>
        <w:t>Vulnerable</w:t>
      </w:r>
      <w:r>
        <w:rPr>
          <w:rFonts w:ascii="Arial" w:hAnsi="Arial" w:cs="Arial"/>
          <w:b/>
        </w:rPr>
        <w:t xml:space="preserve"> Bursary all funds will be allocated on a first come, first served basis.  Eligibility will not mean an automatic entitlement as the funds are limited.</w:t>
      </w:r>
    </w:p>
    <w:p w:rsidR="002A08E8" w:rsidRPr="00593A78" w:rsidRDefault="002A08E8" w:rsidP="00350762">
      <w:pPr>
        <w:ind w:left="567"/>
        <w:rPr>
          <w:rFonts w:ascii="Arial" w:hAnsi="Arial" w:cs="Arial"/>
        </w:rPr>
      </w:pPr>
    </w:p>
    <w:p w:rsidR="00F14526" w:rsidRDefault="00F14526">
      <w:pPr>
        <w:rPr>
          <w:b/>
          <w:sz w:val="28"/>
          <w:szCs w:val="16"/>
        </w:rPr>
      </w:pPr>
      <w:r>
        <w:rPr>
          <w:b/>
          <w:sz w:val="28"/>
        </w:rPr>
        <w:br w:type="page"/>
      </w:r>
    </w:p>
    <w:p w:rsidR="00C70D45" w:rsidRDefault="00C70D45" w:rsidP="00741254">
      <w:pPr>
        <w:pStyle w:val="ListParagraph"/>
        <w:ind w:left="709"/>
        <w:rPr>
          <w:rFonts w:ascii="Rockwell" w:hAnsi="Rockwell" w:cs="Arial"/>
          <w:b/>
          <w:sz w:val="22"/>
        </w:rPr>
      </w:pPr>
    </w:p>
    <w:p w:rsidR="00C70D45" w:rsidRDefault="00C70D45" w:rsidP="00741254">
      <w:pPr>
        <w:pStyle w:val="ListParagraph"/>
        <w:ind w:left="709"/>
        <w:rPr>
          <w:rFonts w:ascii="Rockwell" w:hAnsi="Rockwell" w:cs="Arial"/>
          <w:b/>
          <w:sz w:val="22"/>
        </w:rPr>
      </w:pPr>
    </w:p>
    <w:p w:rsidR="00741254" w:rsidRPr="00741254" w:rsidRDefault="00741254" w:rsidP="00741254">
      <w:pPr>
        <w:pStyle w:val="ListParagraph"/>
        <w:ind w:left="709"/>
        <w:rPr>
          <w:rFonts w:ascii="Rockwell" w:hAnsi="Rockwell" w:cs="Arial"/>
          <w:b/>
          <w:sz w:val="22"/>
        </w:rPr>
      </w:pPr>
      <w:r w:rsidRPr="00A05FE5">
        <w:rPr>
          <w:rFonts w:ascii="Arial" w:hAnsi="Arial" w:cs="Arial"/>
          <w:noProof/>
          <w:color w:val="133D8D"/>
          <w:sz w:val="22"/>
        </w:rPr>
        <mc:AlternateContent>
          <mc:Choice Requires="wpg">
            <w:drawing>
              <wp:anchor distT="0" distB="0" distL="114300" distR="114300" simplePos="0" relativeHeight="251726848" behindDoc="0" locked="0" layoutInCell="1" allowOverlap="1" wp14:anchorId="16097480" wp14:editId="03C7083A">
                <wp:simplePos x="0" y="0"/>
                <wp:positionH relativeFrom="column">
                  <wp:posOffset>-435610</wp:posOffset>
                </wp:positionH>
                <wp:positionV relativeFrom="paragraph">
                  <wp:posOffset>-173990</wp:posOffset>
                </wp:positionV>
                <wp:extent cx="3942080" cy="831215"/>
                <wp:effectExtent l="0" t="0" r="1270" b="6985"/>
                <wp:wrapSquare wrapText="bothSides"/>
                <wp:docPr id="8" name="Group 8"/>
                <wp:cNvGraphicFramePr/>
                <a:graphic xmlns:a="http://schemas.openxmlformats.org/drawingml/2006/main">
                  <a:graphicData uri="http://schemas.microsoft.com/office/word/2010/wordprocessingGroup">
                    <wpg:wgp>
                      <wpg:cNvGrpSpPr/>
                      <wpg:grpSpPr>
                        <a:xfrm>
                          <a:off x="0" y="0"/>
                          <a:ext cx="3942080" cy="831215"/>
                          <a:chOff x="0" y="-49056"/>
                          <a:chExt cx="7196447" cy="1285698"/>
                        </a:xfrm>
                      </wpg:grpSpPr>
                      <wps:wsp>
                        <wps:cNvPr id="9" name="Rectangle 9"/>
                        <wps:cNvSpPr/>
                        <wps:spPr>
                          <a:xfrm>
                            <a:off x="0" y="0"/>
                            <a:ext cx="7196447" cy="11875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203058" y="-49056"/>
                            <a:ext cx="6993389" cy="1285698"/>
                          </a:xfrm>
                          <a:prstGeom prst="rect">
                            <a:avLst/>
                          </a:prstGeom>
                          <a:noFill/>
                          <a:ln w="9525">
                            <a:noFill/>
                            <a:miter lim="800000"/>
                            <a:headEnd/>
                            <a:tailEnd/>
                          </a:ln>
                        </wps:spPr>
                        <wps:txbx>
                          <w:txbxContent>
                            <w:p w:rsidR="00741254" w:rsidRPr="003415A9" w:rsidRDefault="007641D2" w:rsidP="00741254">
                              <w:pPr>
                                <w:rPr>
                                  <w:sz w:val="72"/>
                                  <w:szCs w:val="112"/>
                                </w:rPr>
                              </w:pPr>
                              <w:r>
                                <w:rPr>
                                  <w:rFonts w:ascii="Rockwell" w:hAnsi="Rockwell" w:cs="Arial"/>
                                  <w:b/>
                                  <w:color w:val="FFFFFF" w:themeColor="background1"/>
                                  <w:sz w:val="56"/>
                                  <w:szCs w:val="72"/>
                                </w:rPr>
                                <w:t>Vulnerable</w:t>
                              </w:r>
                              <w:r w:rsidR="00741254" w:rsidRPr="00741254">
                                <w:rPr>
                                  <w:rFonts w:ascii="Rockwell" w:hAnsi="Rockwell" w:cs="Arial"/>
                                  <w:b/>
                                  <w:color w:val="FFFFFF" w:themeColor="background1"/>
                                  <w:sz w:val="56"/>
                                  <w:szCs w:val="72"/>
                                </w:rPr>
                                <w:t xml:space="preserve"> Bursary</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8" o:spid="_x0000_s1032" style="position:absolute;left:0;text-align:left;margin-left:-34.3pt;margin-top:-13.7pt;width:310.4pt;height:65.45pt;z-index:251726848;mso-width-relative:margin;mso-height-relative:margin" coordorigin=",-490" coordsize="71964,1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">
                <v:rect id="Rectangle 9" o:spid="_x0000_s1033" style="position:absolute;width:71964;height:1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8RdcAA&#10;AADaAAAADwAAAGRycy9kb3ducmV2LnhtbESPQYvCMBSE7wv+h/AEb2vqCotWo4is4Emwinh8NM+m&#10;tHkpTaz135sFweMwM98wy3Vva9FR60vHCibjBARx7nTJhYLzafc9A+EDssbaMSl4kof1avC1xFS7&#10;Bx+py0IhIoR9igpMCE0qpc8NWfRj1xBH7+ZaiyHKtpC6xUeE21r+JMmvtFhyXDDY0NZQXmV3q6C4&#10;7v66vjLkjn6a3atmfj5ctFKjYb9ZgAjUh0/43d5rBXP4vxJv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8RdcAAAADaAAAADwAAAAAAAAAAAAAAAACYAgAAZHJzL2Rvd25y&#10;ZXYueG1sUEsFBgAAAAAEAAQA9QAAAIUDAAAAAA==&#10;" fillcolor="black [3213]" stroked="f" strokeweight="2pt"/>
                <v:shape id="Text Box 2" o:spid="_x0000_s1034" type="#_x0000_t202" style="position:absolute;left:2030;top:-490;width:69934;height:12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tJMMA&#10;AADbAAAADwAAAGRycy9kb3ducmV2LnhtbESPzYrCQBCE78K+w9DCXkQn7kGX6CiyIIjowZ8H6M20&#10;mWCmJ2TGmH377YPgrZuqrvp6ue59rTpqYxXYwHSSgSIugq24NHC9bMffoGJCtlgHJgN/FGG9+hgs&#10;MbfhySfqzqlUEsIxRwMupSbXOhaOPMZJaIhFu4XWY5K1LbVt8SnhvtZfWTbTHiuWBocN/Tgq7ueH&#10;NzByTXY83Ha/Wzsr3H0fce67vTGfw36zAJWoT2/z63pn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StJMMAAADbAAAADwAAAAAAAAAAAAAAAACYAgAAZHJzL2Rv&#10;d25yZXYueG1sUEsFBgAAAAAEAAQA9QAAAIgDAAAAAA==&#10;" filled="f" stroked="f">
                  <v:textbox>
                    <w:txbxContent>
                      <w:p w:rsidR="00741254" w:rsidRPr="003415A9" w:rsidRDefault="007641D2" w:rsidP="00741254">
                        <w:pPr>
                          <w:rPr>
                            <w:sz w:val="72"/>
                            <w:szCs w:val="112"/>
                          </w:rPr>
                        </w:pPr>
                        <w:r>
                          <w:rPr>
                            <w:rFonts w:ascii="Rockwell" w:hAnsi="Rockwell" w:cs="Arial"/>
                            <w:b/>
                            <w:color w:val="FFFFFF" w:themeColor="background1"/>
                            <w:sz w:val="56"/>
                            <w:szCs w:val="72"/>
                          </w:rPr>
                          <w:t>Vulnerable</w:t>
                        </w:r>
                        <w:r w:rsidR="00741254" w:rsidRPr="00741254">
                          <w:rPr>
                            <w:rFonts w:ascii="Rockwell" w:hAnsi="Rockwell" w:cs="Arial"/>
                            <w:b/>
                            <w:color w:val="FFFFFF" w:themeColor="background1"/>
                            <w:sz w:val="56"/>
                            <w:szCs w:val="72"/>
                          </w:rPr>
                          <w:t xml:space="preserve"> Bursary</w:t>
                        </w:r>
                      </w:p>
                    </w:txbxContent>
                  </v:textbox>
                </v:shape>
                <w10:wrap type="square"/>
              </v:group>
            </w:pict>
          </mc:Fallback>
        </mc:AlternateContent>
      </w:r>
    </w:p>
    <w:p w:rsidR="00741254" w:rsidRDefault="00741254" w:rsidP="00741254">
      <w:pPr>
        <w:rPr>
          <w:rFonts w:ascii="Arial" w:hAnsi="Arial" w:cs="Arial"/>
          <w:b/>
        </w:rPr>
      </w:pPr>
    </w:p>
    <w:p w:rsidR="00741254" w:rsidRDefault="00741254" w:rsidP="00741254">
      <w:pPr>
        <w:rPr>
          <w:rFonts w:ascii="Arial" w:hAnsi="Arial" w:cs="Arial"/>
          <w:b/>
        </w:rPr>
      </w:pPr>
    </w:p>
    <w:p w:rsidR="00741254" w:rsidRDefault="00741254" w:rsidP="00741254">
      <w:pPr>
        <w:rPr>
          <w:rFonts w:ascii="Arial" w:hAnsi="Arial" w:cs="Arial"/>
          <w:b/>
        </w:rPr>
      </w:pPr>
    </w:p>
    <w:p w:rsidR="00C70D45" w:rsidRDefault="00C70D45" w:rsidP="00741254">
      <w:pPr>
        <w:rPr>
          <w:rFonts w:ascii="Arial" w:hAnsi="Arial" w:cs="Arial"/>
        </w:rPr>
      </w:pPr>
    </w:p>
    <w:p w:rsidR="00741254" w:rsidRDefault="00741254" w:rsidP="00741254">
      <w:pPr>
        <w:rPr>
          <w:rFonts w:ascii="Arial" w:hAnsi="Arial" w:cs="Arial"/>
        </w:rPr>
      </w:pPr>
      <w:r w:rsidRPr="00F154EF">
        <w:rPr>
          <w:rFonts w:ascii="Arial" w:hAnsi="Arial" w:cs="Arial"/>
        </w:rPr>
        <w:t xml:space="preserve">Students </w:t>
      </w:r>
      <w:r>
        <w:rPr>
          <w:rFonts w:ascii="Arial" w:hAnsi="Arial" w:cs="Arial"/>
        </w:rPr>
        <w:t>in the defined vulnerable groups will be eligible for a bursary of £1,200 if their course lasts for 30 weeks or more. Students who are eligible for the £1,200 bursary will need to provide proof of their eligibility in the form of a letter confirming that they are in receipt of one of the eligible benefits or a letter from their local authority confirming that they are in care or a care leaver</w:t>
      </w:r>
      <w:r w:rsidR="00AE5D1A">
        <w:rPr>
          <w:rFonts w:ascii="Arial" w:hAnsi="Arial" w:cs="Arial"/>
        </w:rPr>
        <w:t>. Paid apprentices are</w:t>
      </w:r>
      <w:r>
        <w:rPr>
          <w:rFonts w:ascii="Arial" w:hAnsi="Arial" w:cs="Arial"/>
        </w:rPr>
        <w:t xml:space="preserve"> not eligible.  </w:t>
      </w:r>
    </w:p>
    <w:p w:rsidR="00741254" w:rsidRDefault="00741254" w:rsidP="00741254">
      <w:pPr>
        <w:rPr>
          <w:rFonts w:ascii="Arial" w:hAnsi="Arial" w:cs="Arial"/>
        </w:rPr>
      </w:pPr>
    </w:p>
    <w:p w:rsidR="00741254" w:rsidRDefault="00741254" w:rsidP="00741254">
      <w:pPr>
        <w:rPr>
          <w:rFonts w:ascii="Arial" w:hAnsi="Arial" w:cs="Arial"/>
        </w:rPr>
      </w:pPr>
      <w:r>
        <w:rPr>
          <w:rFonts w:ascii="Arial" w:hAnsi="Arial" w:cs="Arial"/>
        </w:rPr>
        <w:t xml:space="preserve">The College will be responsible for identifying and assessing a students’ eligibility and for ensuring that the appropriate evidence has been seen.  The College will then draw down funding from the Learner Support Service, and distribute </w:t>
      </w:r>
      <w:r w:rsidR="00E30953">
        <w:rPr>
          <w:rFonts w:ascii="Arial" w:hAnsi="Arial" w:cs="Arial"/>
        </w:rPr>
        <w:t>the fund to eligible students.</w:t>
      </w:r>
    </w:p>
    <w:p w:rsidR="00E30953" w:rsidRDefault="00E30953" w:rsidP="00741254">
      <w:pPr>
        <w:rPr>
          <w:rFonts w:ascii="Arial" w:hAnsi="Arial" w:cs="Arial"/>
        </w:rPr>
      </w:pPr>
    </w:p>
    <w:p w:rsidR="00741254" w:rsidRDefault="00741254" w:rsidP="00741254">
      <w:pPr>
        <w:pStyle w:val="ListParagraph"/>
        <w:ind w:left="709"/>
        <w:rPr>
          <w:rFonts w:ascii="Rockwell" w:hAnsi="Rockwell" w:cs="Arial"/>
          <w:b/>
          <w:sz w:val="22"/>
        </w:rPr>
      </w:pPr>
    </w:p>
    <w:p w:rsidR="00741254" w:rsidRDefault="00741254" w:rsidP="00741254">
      <w:pPr>
        <w:pStyle w:val="ListParagraph"/>
        <w:ind w:left="709"/>
        <w:rPr>
          <w:rFonts w:ascii="Rockwell" w:hAnsi="Rockwell" w:cs="Arial"/>
          <w:b/>
          <w:sz w:val="22"/>
        </w:rPr>
      </w:pPr>
    </w:p>
    <w:p w:rsidR="00741254" w:rsidRDefault="00741254" w:rsidP="00741254">
      <w:pPr>
        <w:pStyle w:val="ListParagraph"/>
        <w:ind w:left="709"/>
        <w:rPr>
          <w:rFonts w:ascii="Rockwell" w:hAnsi="Rockwell" w:cs="Arial"/>
          <w:b/>
          <w:sz w:val="22"/>
        </w:rPr>
      </w:pPr>
    </w:p>
    <w:p w:rsidR="00741254" w:rsidRDefault="00741254" w:rsidP="00741254">
      <w:pPr>
        <w:pStyle w:val="ListParagraph"/>
        <w:ind w:left="709"/>
        <w:rPr>
          <w:rFonts w:ascii="Rockwell" w:hAnsi="Rockwell" w:cs="Arial"/>
          <w:b/>
          <w:sz w:val="22"/>
        </w:rPr>
      </w:pPr>
    </w:p>
    <w:p w:rsidR="00741254" w:rsidRDefault="00741254" w:rsidP="00741254">
      <w:pPr>
        <w:pStyle w:val="ListParagraph"/>
        <w:ind w:left="709"/>
        <w:rPr>
          <w:rFonts w:ascii="Rockwell" w:hAnsi="Rockwell" w:cs="Arial"/>
          <w:b/>
          <w:sz w:val="22"/>
        </w:rPr>
      </w:pPr>
    </w:p>
    <w:p w:rsidR="00741254" w:rsidRDefault="00741254" w:rsidP="00741254">
      <w:pPr>
        <w:pStyle w:val="ListParagraph"/>
        <w:ind w:left="709"/>
        <w:rPr>
          <w:rFonts w:ascii="Rockwell" w:hAnsi="Rockwell" w:cs="Arial"/>
          <w:b/>
          <w:sz w:val="22"/>
        </w:rPr>
      </w:pPr>
    </w:p>
    <w:p w:rsidR="00741254" w:rsidRDefault="00741254" w:rsidP="00741254">
      <w:pPr>
        <w:pStyle w:val="ListParagraph"/>
        <w:ind w:left="709"/>
        <w:rPr>
          <w:rFonts w:ascii="Rockwell" w:hAnsi="Rockwell" w:cs="Arial"/>
          <w:b/>
          <w:sz w:val="22"/>
        </w:rPr>
      </w:pPr>
    </w:p>
    <w:p w:rsidR="00741254" w:rsidRDefault="00741254" w:rsidP="00741254">
      <w:pPr>
        <w:pStyle w:val="ListParagraph"/>
        <w:ind w:left="709"/>
        <w:rPr>
          <w:rFonts w:ascii="Rockwell" w:hAnsi="Rockwell" w:cs="Arial"/>
          <w:b/>
          <w:sz w:val="22"/>
        </w:rPr>
      </w:pPr>
      <w:r w:rsidRPr="00A05FE5">
        <w:rPr>
          <w:rFonts w:ascii="Arial" w:hAnsi="Arial" w:cs="Arial"/>
          <w:noProof/>
          <w:color w:val="133D8D"/>
          <w:sz w:val="22"/>
        </w:rPr>
        <mc:AlternateContent>
          <mc:Choice Requires="wpg">
            <w:drawing>
              <wp:anchor distT="0" distB="0" distL="114300" distR="114300" simplePos="0" relativeHeight="251728896" behindDoc="0" locked="0" layoutInCell="1" allowOverlap="1" wp14:anchorId="031C33DE" wp14:editId="6BFE7036">
                <wp:simplePos x="0" y="0"/>
                <wp:positionH relativeFrom="column">
                  <wp:posOffset>-438150</wp:posOffset>
                </wp:positionH>
                <wp:positionV relativeFrom="paragraph">
                  <wp:posOffset>42545</wp:posOffset>
                </wp:positionV>
                <wp:extent cx="5827395" cy="831215"/>
                <wp:effectExtent l="0" t="0" r="1905" b="6985"/>
                <wp:wrapSquare wrapText="bothSides"/>
                <wp:docPr id="17" name="Group 17"/>
                <wp:cNvGraphicFramePr/>
                <a:graphic xmlns:a="http://schemas.openxmlformats.org/drawingml/2006/main">
                  <a:graphicData uri="http://schemas.microsoft.com/office/word/2010/wordprocessingGroup">
                    <wpg:wgp>
                      <wpg:cNvGrpSpPr/>
                      <wpg:grpSpPr>
                        <a:xfrm>
                          <a:off x="0" y="0"/>
                          <a:ext cx="5827395" cy="831215"/>
                          <a:chOff x="0" y="-49056"/>
                          <a:chExt cx="7196447" cy="1285698"/>
                        </a:xfrm>
                      </wpg:grpSpPr>
                      <wps:wsp>
                        <wps:cNvPr id="18" name="Rectangle 18"/>
                        <wps:cNvSpPr/>
                        <wps:spPr>
                          <a:xfrm>
                            <a:off x="0" y="0"/>
                            <a:ext cx="7196447" cy="11875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203058" y="-49056"/>
                            <a:ext cx="6993389" cy="1285698"/>
                          </a:xfrm>
                          <a:prstGeom prst="rect">
                            <a:avLst/>
                          </a:prstGeom>
                          <a:noFill/>
                          <a:ln w="9525">
                            <a:noFill/>
                            <a:miter lim="800000"/>
                            <a:headEnd/>
                            <a:tailEnd/>
                          </a:ln>
                        </wps:spPr>
                        <wps:txbx>
                          <w:txbxContent>
                            <w:p w:rsidR="00741254" w:rsidRPr="00741254" w:rsidRDefault="00741254" w:rsidP="00741254">
                              <w:pPr>
                                <w:rPr>
                                  <w:rFonts w:ascii="Rockwell" w:hAnsi="Rockwell" w:cs="Arial"/>
                                  <w:b/>
                                  <w:color w:val="FFFFFF" w:themeColor="background1"/>
                                  <w:sz w:val="56"/>
                                  <w:szCs w:val="72"/>
                                </w:rPr>
                              </w:pPr>
                              <w:r w:rsidRPr="00741254">
                                <w:rPr>
                                  <w:rFonts w:ascii="Rockwell" w:hAnsi="Rockwell" w:cs="Arial"/>
                                  <w:b/>
                                  <w:color w:val="FFFFFF" w:themeColor="background1"/>
                                  <w:sz w:val="56"/>
                                  <w:szCs w:val="72"/>
                                </w:rPr>
                                <w:t>Discretionary Bursary Fund</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17" o:spid="_x0000_s1035" style="position:absolute;left:0;text-align:left;margin-left:-34.5pt;margin-top:3.35pt;width:458.85pt;height:65.45pt;z-index:251728896;mso-width-relative:margin;mso-height-relative:margin" coordorigin=",-490" coordsize="71964,1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">
                <v:rect id="Rectangle 18" o:spid="_x0000_s1036" style="position:absolute;width:71964;height:1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woMIA&#10;AADbAAAADwAAAGRycy9kb3ducmV2LnhtbESPQWvCQBCF7wX/wzKCt7qpQqmpqxRR8FQwFfE4ZKfZ&#10;kOxsyK4x/nvnUOhthvfmvW/W29G3aqA+1oENvM0zUMRlsDVXBs4/h9cPUDEhW2wDk4EHRdhuJi9r&#10;zG2484mGIlVKQjjmaMCl1OVax9KRxzgPHbFov6H3mGTtK217vEu4b/Uiy961x5qlwWFHO0dlU9y8&#10;gep62A9j4yic4rK4Nd3q/H2xxsym49cnqERj+jf/XR+t4Aus/CID6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PCgwgAAANsAAAAPAAAAAAAAAAAAAAAAAJgCAABkcnMvZG93&#10;bnJldi54bWxQSwUGAAAAAAQABAD1AAAAhwMAAAAA&#10;" fillcolor="black [3213]" stroked="f" strokeweight="2pt"/>
                <v:shape id="Text Box 2" o:spid="_x0000_s1037" type="#_x0000_t202" style="position:absolute;left:2030;top:-490;width:69934;height:12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textbox>
                    <w:txbxContent>
                      <w:p w:rsidR="00741254" w:rsidRPr="00741254" w:rsidRDefault="00741254" w:rsidP="00741254">
                        <w:pPr>
                          <w:rPr>
                            <w:rFonts w:ascii="Rockwell" w:hAnsi="Rockwell" w:cs="Arial"/>
                            <w:b/>
                            <w:color w:val="FFFFFF" w:themeColor="background1"/>
                            <w:sz w:val="56"/>
                            <w:szCs w:val="72"/>
                          </w:rPr>
                        </w:pPr>
                        <w:r w:rsidRPr="00741254">
                          <w:rPr>
                            <w:rFonts w:ascii="Rockwell" w:hAnsi="Rockwell" w:cs="Arial"/>
                            <w:b/>
                            <w:color w:val="FFFFFF" w:themeColor="background1"/>
                            <w:sz w:val="56"/>
                            <w:szCs w:val="72"/>
                          </w:rPr>
                          <w:t>Discretionary Bursary Fund</w:t>
                        </w:r>
                      </w:p>
                    </w:txbxContent>
                  </v:textbox>
                </v:shape>
                <w10:wrap type="square"/>
              </v:group>
            </w:pict>
          </mc:Fallback>
        </mc:AlternateContent>
      </w:r>
    </w:p>
    <w:p w:rsidR="00741254" w:rsidRPr="00741254" w:rsidRDefault="00741254" w:rsidP="00741254">
      <w:pPr>
        <w:pStyle w:val="ListParagraph"/>
        <w:ind w:left="709"/>
        <w:rPr>
          <w:rFonts w:ascii="Rockwell" w:hAnsi="Rockwell" w:cs="Arial"/>
          <w:b/>
          <w:sz w:val="22"/>
        </w:rPr>
      </w:pPr>
    </w:p>
    <w:p w:rsidR="00F14526" w:rsidRDefault="00F14526" w:rsidP="00EF1F71">
      <w:pPr>
        <w:rPr>
          <w:rFonts w:ascii="Arial" w:hAnsi="Arial" w:cs="Arial"/>
        </w:rPr>
      </w:pPr>
    </w:p>
    <w:p w:rsidR="00B04C25" w:rsidRDefault="00B04C25" w:rsidP="00EF1F71">
      <w:pPr>
        <w:rPr>
          <w:rFonts w:ascii="Arial" w:hAnsi="Arial" w:cs="Arial"/>
        </w:rPr>
      </w:pPr>
    </w:p>
    <w:p w:rsidR="00741254" w:rsidRDefault="00741254" w:rsidP="00EF1F71">
      <w:pPr>
        <w:rPr>
          <w:rFonts w:ascii="Arial" w:hAnsi="Arial" w:cs="Arial"/>
        </w:rPr>
      </w:pPr>
    </w:p>
    <w:p w:rsidR="00741254" w:rsidRDefault="00741254" w:rsidP="00EF1F71">
      <w:pPr>
        <w:rPr>
          <w:rFonts w:ascii="Arial" w:hAnsi="Arial" w:cs="Arial"/>
        </w:rPr>
      </w:pPr>
    </w:p>
    <w:p w:rsidR="004A6256" w:rsidRDefault="00741254" w:rsidP="00741254">
      <w:pPr>
        <w:rPr>
          <w:rFonts w:ascii="Arial" w:hAnsi="Arial" w:cs="Arial"/>
        </w:rPr>
      </w:pPr>
      <w:r>
        <w:rPr>
          <w:rFonts w:ascii="Arial" w:hAnsi="Arial" w:cs="Arial"/>
        </w:rPr>
        <w:t>Full-time s</w:t>
      </w:r>
      <w:r w:rsidRPr="00D5265B">
        <w:rPr>
          <w:rFonts w:ascii="Arial" w:hAnsi="Arial" w:cs="Arial"/>
        </w:rPr>
        <w:t>tudents from</w:t>
      </w:r>
      <w:r>
        <w:rPr>
          <w:rFonts w:ascii="Arial" w:hAnsi="Arial" w:cs="Arial"/>
        </w:rPr>
        <w:t xml:space="preserve"> households w</w:t>
      </w:r>
      <w:r w:rsidR="000C5445">
        <w:rPr>
          <w:rFonts w:ascii="Arial" w:hAnsi="Arial" w:cs="Arial"/>
        </w:rPr>
        <w:t>here the income is less than £25</w:t>
      </w:r>
      <w:r>
        <w:rPr>
          <w:rFonts w:ascii="Arial" w:hAnsi="Arial" w:cs="Arial"/>
        </w:rPr>
        <w:t xml:space="preserve">,000 will be eligible to apply to this fund.  Assistance can be given with </w:t>
      </w:r>
      <w:r w:rsidR="004043FD">
        <w:rPr>
          <w:rFonts w:ascii="Arial" w:hAnsi="Arial" w:cs="Arial"/>
        </w:rPr>
        <w:t xml:space="preserve">none essential </w:t>
      </w:r>
      <w:r>
        <w:rPr>
          <w:rFonts w:ascii="Arial" w:hAnsi="Arial" w:cs="Arial"/>
        </w:rPr>
        <w:t xml:space="preserve">course costs. </w:t>
      </w:r>
    </w:p>
    <w:p w:rsidR="004A6256" w:rsidRDefault="004A6256" w:rsidP="00741254">
      <w:pPr>
        <w:rPr>
          <w:rFonts w:ascii="Arial" w:hAnsi="Arial" w:cs="Arial"/>
        </w:rPr>
      </w:pPr>
    </w:p>
    <w:p w:rsidR="00741254" w:rsidRDefault="00741254" w:rsidP="00741254">
      <w:pPr>
        <w:rPr>
          <w:rFonts w:ascii="Arial" w:hAnsi="Arial" w:cs="Arial"/>
        </w:rPr>
      </w:pPr>
      <w:r>
        <w:rPr>
          <w:rFonts w:ascii="Arial" w:hAnsi="Arial" w:cs="Arial"/>
        </w:rPr>
        <w:t xml:space="preserve">Assistance </w:t>
      </w:r>
      <w:r w:rsidR="004A6256">
        <w:rPr>
          <w:rFonts w:ascii="Arial" w:hAnsi="Arial" w:cs="Arial"/>
        </w:rPr>
        <w:t>may</w:t>
      </w:r>
      <w:r>
        <w:rPr>
          <w:rFonts w:ascii="Arial" w:hAnsi="Arial" w:cs="Arial"/>
        </w:rPr>
        <w:t xml:space="preserve"> also be given with the cost of transport where students live more than 3 miles from the College.  Carlisle College will calculate the most cost effective method of public transport.</w:t>
      </w:r>
    </w:p>
    <w:p w:rsidR="004A6256" w:rsidRDefault="004A6256" w:rsidP="00741254">
      <w:pPr>
        <w:rPr>
          <w:rFonts w:ascii="Arial" w:hAnsi="Arial" w:cs="Arial"/>
        </w:rPr>
      </w:pPr>
    </w:p>
    <w:p w:rsidR="00741254" w:rsidRDefault="004A6256" w:rsidP="00EF1F71">
      <w:pPr>
        <w:rPr>
          <w:rFonts w:ascii="Arial" w:hAnsi="Arial" w:cs="Arial"/>
        </w:rPr>
      </w:pPr>
      <w:r>
        <w:rPr>
          <w:rFonts w:ascii="Arial" w:hAnsi="Arial" w:cs="Arial"/>
        </w:rPr>
        <w:t>Students in re</w:t>
      </w:r>
      <w:r w:rsidR="000C5445">
        <w:rPr>
          <w:rFonts w:ascii="Arial" w:hAnsi="Arial" w:cs="Arial"/>
        </w:rPr>
        <w:t>ceipt of Free College Meals may</w:t>
      </w:r>
      <w:r>
        <w:rPr>
          <w:rFonts w:ascii="Arial" w:hAnsi="Arial" w:cs="Arial"/>
        </w:rPr>
        <w:t xml:space="preserve"> also be eligible for a Bursary of £350 for the year payable in 10 monthly instalments of £35</w:t>
      </w:r>
      <w:r w:rsidR="000C5445">
        <w:rPr>
          <w:rFonts w:ascii="Arial" w:hAnsi="Arial" w:cs="Arial"/>
        </w:rPr>
        <w:t xml:space="preserve"> based on a minimum attendance level</w:t>
      </w:r>
      <w:r>
        <w:rPr>
          <w:rFonts w:ascii="Arial" w:hAnsi="Arial" w:cs="Arial"/>
        </w:rPr>
        <w:t xml:space="preserve">.  </w:t>
      </w:r>
    </w:p>
    <w:p w:rsidR="00741254" w:rsidRDefault="00741254">
      <w:pPr>
        <w:rPr>
          <w:rFonts w:ascii="Arial" w:hAnsi="Arial" w:cs="Arial"/>
        </w:rPr>
      </w:pPr>
      <w:r>
        <w:rPr>
          <w:rFonts w:ascii="Arial" w:hAnsi="Arial" w:cs="Arial"/>
        </w:rPr>
        <w:br w:type="page"/>
      </w: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B04C25" w:rsidTr="00842E9F">
        <w:trPr>
          <w:trHeight w:val="465"/>
        </w:trPr>
        <w:tc>
          <w:tcPr>
            <w:tcW w:w="9923" w:type="dxa"/>
            <w:shd w:val="clear" w:color="auto" w:fill="000000" w:themeFill="text1"/>
            <w:vAlign w:val="center"/>
          </w:tcPr>
          <w:p w:rsidR="00B04C25" w:rsidRPr="00B04C25" w:rsidRDefault="00B04C25" w:rsidP="00B04C25">
            <w:pPr>
              <w:pStyle w:val="Heading1"/>
              <w:rPr>
                <w:sz w:val="36"/>
              </w:rPr>
            </w:pPr>
            <w:r w:rsidRPr="00B04C25">
              <w:rPr>
                <w:sz w:val="36"/>
              </w:rPr>
              <w:lastRenderedPageBreak/>
              <w:t>What Can Be Applied For</w:t>
            </w:r>
          </w:p>
        </w:tc>
      </w:tr>
    </w:tbl>
    <w:p w:rsidR="00741254" w:rsidRPr="00A82729" w:rsidRDefault="00741254" w:rsidP="00741254">
      <w:pPr>
        <w:rPr>
          <w:rFonts w:ascii="Arial" w:hAnsi="Arial" w:cs="Arial"/>
        </w:rPr>
      </w:pPr>
      <w:r w:rsidRPr="00527D54">
        <w:rPr>
          <w:rFonts w:ascii="Arial" w:hAnsi="Arial" w:cs="Arial"/>
          <w:b/>
        </w:rPr>
        <w:t>Course Related Equipment/Trips</w:t>
      </w:r>
      <w:r w:rsidR="004043FD">
        <w:rPr>
          <w:rFonts w:ascii="Arial" w:hAnsi="Arial" w:cs="Arial"/>
          <w:b/>
        </w:rPr>
        <w:t>, attending U</w:t>
      </w:r>
      <w:r>
        <w:rPr>
          <w:rFonts w:ascii="Arial" w:hAnsi="Arial" w:cs="Arial"/>
          <w:b/>
        </w:rPr>
        <w:t>niversity Open Days, help with transport costs where the home address is more than 3 miles from College</w:t>
      </w:r>
      <w:r w:rsidRPr="00527D54">
        <w:rPr>
          <w:rFonts w:ascii="Arial" w:hAnsi="Arial" w:cs="Arial"/>
          <w:b/>
        </w:rPr>
        <w:t xml:space="preserve"> etc</w:t>
      </w:r>
      <w:r w:rsidRPr="00A82729">
        <w:rPr>
          <w:rFonts w:ascii="Arial" w:hAnsi="Arial" w:cs="Arial"/>
        </w:rPr>
        <w:t>.</w:t>
      </w:r>
    </w:p>
    <w:p w:rsidR="00741254" w:rsidRPr="00A82729" w:rsidRDefault="00741254" w:rsidP="00741254">
      <w:pPr>
        <w:rPr>
          <w:rFonts w:ascii="Arial" w:hAnsi="Arial" w:cs="Arial"/>
        </w:rPr>
      </w:pPr>
    </w:p>
    <w:p w:rsidR="00741254" w:rsidRPr="00A82729" w:rsidRDefault="00741254" w:rsidP="00741254">
      <w:pPr>
        <w:rPr>
          <w:rFonts w:ascii="Arial" w:hAnsi="Arial" w:cs="Arial"/>
        </w:rPr>
      </w:pPr>
      <w:r w:rsidRPr="00A82729">
        <w:rPr>
          <w:rFonts w:ascii="Arial" w:hAnsi="Arial" w:cs="Arial"/>
        </w:rPr>
        <w:t>Monies will be awarded for equipment for each individual course.  Equipment lists are provided by the academic areas</w:t>
      </w:r>
      <w:r>
        <w:rPr>
          <w:rFonts w:ascii="Arial" w:hAnsi="Arial" w:cs="Arial"/>
        </w:rPr>
        <w:t>.</w:t>
      </w:r>
    </w:p>
    <w:p w:rsidR="00EF1F71" w:rsidRDefault="00EF1F71" w:rsidP="00712C04">
      <w:pPr>
        <w:rPr>
          <w:rFonts w:ascii="Arial" w:hAnsi="Arial" w:cs="Arial"/>
        </w:rPr>
      </w:pPr>
    </w:p>
    <w:p w:rsidR="00741254" w:rsidRDefault="00741254" w:rsidP="00741254">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AE5D1A" w:rsidRPr="00AE5D1A" w:rsidTr="008244B2">
        <w:trPr>
          <w:trHeight w:val="465"/>
        </w:trPr>
        <w:tc>
          <w:tcPr>
            <w:tcW w:w="9923" w:type="dxa"/>
            <w:shd w:val="clear" w:color="auto" w:fill="000000" w:themeFill="text1"/>
            <w:vAlign w:val="center"/>
          </w:tcPr>
          <w:p w:rsidR="00741254" w:rsidRPr="00AE5D1A" w:rsidRDefault="00741254" w:rsidP="00741254">
            <w:pPr>
              <w:pStyle w:val="Heading1"/>
              <w:rPr>
                <w:sz w:val="36"/>
              </w:rPr>
            </w:pPr>
            <w:r w:rsidRPr="00AE5D1A">
              <w:rPr>
                <w:sz w:val="36"/>
              </w:rPr>
              <w:t xml:space="preserve">Travel Support </w:t>
            </w:r>
          </w:p>
        </w:tc>
      </w:tr>
    </w:tbl>
    <w:p w:rsidR="00580A2C" w:rsidRDefault="00580A2C" w:rsidP="00741254">
      <w:pPr>
        <w:rPr>
          <w:rFonts w:ascii="Arial" w:hAnsi="Arial" w:cs="Arial"/>
          <w:color w:val="000000" w:themeColor="text1"/>
        </w:rPr>
      </w:pPr>
    </w:p>
    <w:p w:rsidR="00741254" w:rsidRPr="00580A2C" w:rsidRDefault="00741254" w:rsidP="00741254">
      <w:pPr>
        <w:rPr>
          <w:rFonts w:ascii="Arial" w:hAnsi="Arial" w:cs="Arial"/>
          <w:color w:val="000000" w:themeColor="text1"/>
        </w:rPr>
      </w:pPr>
      <w:r w:rsidRPr="00580A2C">
        <w:rPr>
          <w:rFonts w:ascii="Arial" w:hAnsi="Arial" w:cs="Arial"/>
          <w:color w:val="000000" w:themeColor="text1"/>
        </w:rPr>
        <w:t xml:space="preserve">Support for travel costs is only available for full-time students and is means-tested.  Students must live 3 miles or more from College. The College will calculate the most cost effective method of transport from a student’s home to College and </w:t>
      </w:r>
      <w:r w:rsidR="004043FD" w:rsidRPr="00580A2C">
        <w:rPr>
          <w:rFonts w:ascii="Arial" w:hAnsi="Arial" w:cs="Arial"/>
          <w:color w:val="000000" w:themeColor="text1"/>
        </w:rPr>
        <w:t>it will be paid by either fortnightly</w:t>
      </w:r>
      <w:r w:rsidRPr="00580A2C">
        <w:rPr>
          <w:rFonts w:ascii="Arial" w:hAnsi="Arial" w:cs="Arial"/>
          <w:color w:val="000000" w:themeColor="text1"/>
        </w:rPr>
        <w:t xml:space="preserve"> refunds </w:t>
      </w:r>
      <w:r w:rsidR="00B3438B" w:rsidRPr="00580A2C">
        <w:rPr>
          <w:rFonts w:ascii="Arial" w:hAnsi="Arial" w:cs="Arial"/>
          <w:color w:val="000000" w:themeColor="text1"/>
        </w:rPr>
        <w:t xml:space="preserve">based on attendance </w:t>
      </w:r>
      <w:r w:rsidRPr="00580A2C">
        <w:rPr>
          <w:rFonts w:ascii="Arial" w:hAnsi="Arial" w:cs="Arial"/>
          <w:color w:val="000000" w:themeColor="text1"/>
        </w:rPr>
        <w:t>or by issuing a Stagecoach pass.</w:t>
      </w:r>
    </w:p>
    <w:p w:rsidR="00741254" w:rsidRPr="00580A2C" w:rsidRDefault="00741254" w:rsidP="00741254">
      <w:pPr>
        <w:rPr>
          <w:rFonts w:ascii="Arial" w:hAnsi="Arial" w:cs="Arial"/>
          <w:color w:val="000000" w:themeColor="text1"/>
        </w:rPr>
      </w:pPr>
    </w:p>
    <w:p w:rsidR="00741254" w:rsidRPr="00580A2C" w:rsidRDefault="00741254" w:rsidP="00741254">
      <w:pPr>
        <w:pStyle w:val="ListParagraph"/>
        <w:numPr>
          <w:ilvl w:val="0"/>
          <w:numId w:val="22"/>
        </w:numPr>
        <w:spacing w:before="120" w:after="120"/>
        <w:ind w:left="714" w:hanging="357"/>
        <w:contextualSpacing w:val="0"/>
        <w:rPr>
          <w:rFonts w:ascii="Arial" w:hAnsi="Arial" w:cs="Arial"/>
          <w:color w:val="000000" w:themeColor="text1"/>
        </w:rPr>
      </w:pPr>
      <w:r w:rsidRPr="00580A2C">
        <w:rPr>
          <w:rFonts w:ascii="Arial" w:hAnsi="Arial" w:cs="Arial"/>
          <w:color w:val="000000" w:themeColor="text1"/>
        </w:rPr>
        <w:t>Full Time students aged 16-18 from Cumbria and Northumbria should apply to their LEA if they are eligible.</w:t>
      </w:r>
    </w:p>
    <w:p w:rsidR="00741254" w:rsidRPr="00580A2C" w:rsidRDefault="00741254" w:rsidP="00741254">
      <w:pPr>
        <w:pStyle w:val="ListParagraph"/>
        <w:numPr>
          <w:ilvl w:val="0"/>
          <w:numId w:val="22"/>
        </w:numPr>
        <w:spacing w:before="120" w:after="120"/>
        <w:ind w:left="714" w:hanging="357"/>
        <w:contextualSpacing w:val="0"/>
        <w:rPr>
          <w:rFonts w:ascii="Arial" w:hAnsi="Arial" w:cs="Arial"/>
          <w:color w:val="000000" w:themeColor="text1"/>
        </w:rPr>
      </w:pPr>
      <w:r w:rsidRPr="00580A2C">
        <w:rPr>
          <w:rFonts w:ascii="Arial" w:hAnsi="Arial" w:cs="Arial"/>
          <w:color w:val="000000" w:themeColor="text1"/>
        </w:rPr>
        <w:t>Cumbria C</w:t>
      </w:r>
      <w:r w:rsidR="004043FD" w:rsidRPr="00580A2C">
        <w:rPr>
          <w:rFonts w:ascii="Arial" w:hAnsi="Arial" w:cs="Arial"/>
          <w:color w:val="000000" w:themeColor="text1"/>
        </w:rPr>
        <w:t xml:space="preserve">ounty </w:t>
      </w:r>
      <w:r w:rsidRPr="00580A2C">
        <w:rPr>
          <w:rFonts w:ascii="Arial" w:hAnsi="Arial" w:cs="Arial"/>
          <w:color w:val="000000" w:themeColor="text1"/>
        </w:rPr>
        <w:t>C</w:t>
      </w:r>
      <w:r w:rsidR="004043FD" w:rsidRPr="00580A2C">
        <w:rPr>
          <w:rFonts w:ascii="Arial" w:hAnsi="Arial" w:cs="Arial"/>
          <w:color w:val="000000" w:themeColor="text1"/>
        </w:rPr>
        <w:t>ouncil</w:t>
      </w:r>
      <w:r w:rsidRPr="00580A2C">
        <w:rPr>
          <w:rFonts w:ascii="Arial" w:hAnsi="Arial" w:cs="Arial"/>
          <w:color w:val="000000" w:themeColor="text1"/>
        </w:rPr>
        <w:t xml:space="preserve"> will fully support those students from low income groups </w:t>
      </w:r>
      <w:bookmarkStart w:id="0" w:name="_GoBack"/>
      <w:r w:rsidRPr="00580A2C">
        <w:rPr>
          <w:rFonts w:ascii="Arial" w:hAnsi="Arial" w:cs="Arial"/>
          <w:color w:val="000000" w:themeColor="text1"/>
        </w:rPr>
        <w:t>and in receipt of one of the following:</w:t>
      </w:r>
    </w:p>
    <w:p w:rsidR="00741254" w:rsidRPr="00580A2C" w:rsidRDefault="00741254" w:rsidP="00741254">
      <w:pPr>
        <w:pStyle w:val="ListParagraph"/>
        <w:numPr>
          <w:ilvl w:val="0"/>
          <w:numId w:val="23"/>
        </w:numPr>
        <w:spacing w:before="120" w:after="120"/>
        <w:contextualSpacing w:val="0"/>
        <w:rPr>
          <w:rFonts w:ascii="Arial" w:hAnsi="Arial" w:cs="Arial"/>
          <w:color w:val="000000" w:themeColor="text1"/>
        </w:rPr>
      </w:pPr>
      <w:r w:rsidRPr="00580A2C">
        <w:rPr>
          <w:rFonts w:ascii="Arial" w:hAnsi="Arial" w:cs="Arial"/>
          <w:color w:val="000000" w:themeColor="text1"/>
        </w:rPr>
        <w:t>Income Support.</w:t>
      </w:r>
    </w:p>
    <w:bookmarkEnd w:id="0"/>
    <w:p w:rsidR="00741254" w:rsidRPr="00580A2C" w:rsidRDefault="00741254" w:rsidP="00741254">
      <w:pPr>
        <w:pStyle w:val="ListParagraph"/>
        <w:numPr>
          <w:ilvl w:val="0"/>
          <w:numId w:val="23"/>
        </w:numPr>
        <w:spacing w:before="120" w:after="120"/>
        <w:contextualSpacing w:val="0"/>
        <w:rPr>
          <w:rFonts w:ascii="Arial" w:hAnsi="Arial" w:cs="Arial"/>
          <w:color w:val="000000" w:themeColor="text1"/>
        </w:rPr>
      </w:pPr>
      <w:r w:rsidRPr="00580A2C">
        <w:rPr>
          <w:rFonts w:ascii="Arial" w:hAnsi="Arial" w:cs="Arial"/>
          <w:color w:val="000000" w:themeColor="text1"/>
        </w:rPr>
        <w:t>Universal Credits</w:t>
      </w:r>
    </w:p>
    <w:p w:rsidR="00741254" w:rsidRPr="00580A2C" w:rsidRDefault="00741254" w:rsidP="00741254">
      <w:pPr>
        <w:pStyle w:val="ListParagraph"/>
        <w:numPr>
          <w:ilvl w:val="0"/>
          <w:numId w:val="23"/>
        </w:numPr>
        <w:spacing w:before="120" w:after="120"/>
        <w:contextualSpacing w:val="0"/>
        <w:rPr>
          <w:rFonts w:ascii="Arial" w:hAnsi="Arial" w:cs="Arial"/>
          <w:color w:val="000000" w:themeColor="text1"/>
        </w:rPr>
      </w:pPr>
      <w:r w:rsidRPr="00580A2C">
        <w:rPr>
          <w:rFonts w:ascii="Arial" w:hAnsi="Arial" w:cs="Arial"/>
          <w:color w:val="000000" w:themeColor="text1"/>
        </w:rPr>
        <w:t>Income based Jobseekers Allowance.</w:t>
      </w:r>
    </w:p>
    <w:p w:rsidR="00741254" w:rsidRPr="00580A2C" w:rsidRDefault="00741254" w:rsidP="00741254">
      <w:pPr>
        <w:pStyle w:val="ListParagraph"/>
        <w:numPr>
          <w:ilvl w:val="0"/>
          <w:numId w:val="23"/>
        </w:numPr>
        <w:spacing w:before="120" w:after="120"/>
        <w:contextualSpacing w:val="0"/>
        <w:rPr>
          <w:rFonts w:ascii="Arial" w:hAnsi="Arial" w:cs="Arial"/>
          <w:color w:val="000000" w:themeColor="text1"/>
        </w:rPr>
      </w:pPr>
      <w:r w:rsidRPr="00580A2C">
        <w:rPr>
          <w:rFonts w:ascii="Arial" w:hAnsi="Arial" w:cs="Arial"/>
          <w:color w:val="000000" w:themeColor="text1"/>
        </w:rPr>
        <w:t>An income related employment and support allowance.</w:t>
      </w:r>
    </w:p>
    <w:p w:rsidR="00741254" w:rsidRPr="00580A2C" w:rsidRDefault="00741254" w:rsidP="00741254">
      <w:pPr>
        <w:pStyle w:val="ListParagraph"/>
        <w:numPr>
          <w:ilvl w:val="0"/>
          <w:numId w:val="23"/>
        </w:numPr>
        <w:spacing w:before="120" w:after="120"/>
        <w:contextualSpacing w:val="0"/>
        <w:rPr>
          <w:rFonts w:ascii="Arial" w:hAnsi="Arial" w:cs="Arial"/>
          <w:color w:val="000000" w:themeColor="text1"/>
        </w:rPr>
      </w:pPr>
      <w:r w:rsidRPr="00580A2C">
        <w:rPr>
          <w:rFonts w:ascii="Arial" w:hAnsi="Arial" w:cs="Arial"/>
          <w:color w:val="000000" w:themeColor="text1"/>
        </w:rPr>
        <w:t>Child Tax Credit (provided you are not entitled to Working Tax Credit) and have an annual income that does not exceed £16,190 as assessed by HM Revenue &amp; Customs.</w:t>
      </w:r>
    </w:p>
    <w:p w:rsidR="00741254" w:rsidRPr="00580A2C" w:rsidRDefault="00741254" w:rsidP="00741254">
      <w:pPr>
        <w:pStyle w:val="ListParagraph"/>
        <w:numPr>
          <w:ilvl w:val="0"/>
          <w:numId w:val="23"/>
        </w:numPr>
        <w:spacing w:before="120" w:after="120"/>
        <w:contextualSpacing w:val="0"/>
        <w:rPr>
          <w:rFonts w:ascii="Arial" w:hAnsi="Arial" w:cs="Arial"/>
          <w:color w:val="000000" w:themeColor="text1"/>
        </w:rPr>
      </w:pPr>
      <w:r w:rsidRPr="00580A2C">
        <w:rPr>
          <w:rFonts w:ascii="Arial" w:hAnsi="Arial" w:cs="Arial"/>
          <w:color w:val="000000" w:themeColor="text1"/>
        </w:rPr>
        <w:t>The Guarantee element of State Pension Credit.</w:t>
      </w:r>
    </w:p>
    <w:p w:rsidR="00741254" w:rsidRPr="00580A2C" w:rsidRDefault="00741254" w:rsidP="00741254">
      <w:pPr>
        <w:pStyle w:val="ListParagraph"/>
        <w:numPr>
          <w:ilvl w:val="0"/>
          <w:numId w:val="22"/>
        </w:numPr>
        <w:spacing w:before="120" w:after="120"/>
        <w:ind w:left="714" w:hanging="357"/>
        <w:contextualSpacing w:val="0"/>
        <w:rPr>
          <w:rFonts w:ascii="Arial" w:hAnsi="Arial" w:cs="Arial"/>
          <w:color w:val="000000" w:themeColor="text1"/>
        </w:rPr>
      </w:pPr>
      <w:r w:rsidRPr="00580A2C">
        <w:rPr>
          <w:rFonts w:ascii="Arial" w:hAnsi="Arial" w:cs="Arial"/>
          <w:color w:val="000000" w:themeColor="text1"/>
        </w:rPr>
        <w:t>Those students who do n</w:t>
      </w:r>
      <w:r w:rsidR="00B3438B" w:rsidRPr="00580A2C">
        <w:rPr>
          <w:rFonts w:ascii="Arial" w:hAnsi="Arial" w:cs="Arial"/>
          <w:color w:val="000000" w:themeColor="text1"/>
        </w:rPr>
        <w:t>ot qualify can apply for help with travel costs</w:t>
      </w:r>
      <w:r w:rsidR="00787FE5" w:rsidRPr="00580A2C">
        <w:rPr>
          <w:rFonts w:ascii="Arial" w:hAnsi="Arial" w:cs="Arial"/>
          <w:color w:val="000000" w:themeColor="text1"/>
        </w:rPr>
        <w:t xml:space="preserve"> </w:t>
      </w:r>
      <w:r w:rsidR="00B113AC" w:rsidRPr="00580A2C">
        <w:rPr>
          <w:rFonts w:ascii="Arial" w:hAnsi="Arial" w:cs="Arial"/>
          <w:color w:val="000000" w:themeColor="text1"/>
        </w:rPr>
        <w:t>dependent on location.</w:t>
      </w:r>
    </w:p>
    <w:p w:rsidR="00D92C20" w:rsidRPr="00580A2C" w:rsidRDefault="00D92C20" w:rsidP="00D92C20">
      <w:pPr>
        <w:pStyle w:val="ListParagraph"/>
        <w:spacing w:before="120" w:after="120"/>
        <w:ind w:left="714"/>
        <w:contextualSpacing w:val="0"/>
        <w:rPr>
          <w:rFonts w:ascii="Arial" w:hAnsi="Arial" w:cs="Arial"/>
          <w:color w:val="000000" w:themeColor="text1"/>
        </w:rPr>
      </w:pPr>
      <w:r w:rsidRPr="00580A2C">
        <w:rPr>
          <w:rFonts w:ascii="Arial" w:hAnsi="Arial" w:cs="Arial"/>
          <w:color w:val="000000" w:themeColor="text1"/>
        </w:rPr>
        <w:t>-</w:t>
      </w:r>
      <w:r w:rsidR="00D65EE2">
        <w:rPr>
          <w:rFonts w:ascii="Arial" w:hAnsi="Arial" w:cs="Arial"/>
          <w:color w:val="000000" w:themeColor="text1"/>
        </w:rPr>
        <w:t xml:space="preserve"> </w:t>
      </w:r>
      <w:r w:rsidRPr="00580A2C">
        <w:rPr>
          <w:rFonts w:ascii="Arial" w:hAnsi="Arial" w:cs="Arial"/>
          <w:color w:val="000000" w:themeColor="text1"/>
        </w:rPr>
        <w:t>Megarider Zone – Carlisle - £331.00 per academic year</w:t>
      </w:r>
    </w:p>
    <w:p w:rsidR="00D92C20" w:rsidRPr="00580A2C" w:rsidRDefault="00D92C20" w:rsidP="00D92C20">
      <w:pPr>
        <w:pStyle w:val="ListParagraph"/>
        <w:spacing w:before="120" w:after="120"/>
        <w:ind w:left="714"/>
        <w:contextualSpacing w:val="0"/>
        <w:rPr>
          <w:rFonts w:ascii="Arial" w:hAnsi="Arial" w:cs="Arial"/>
          <w:color w:val="000000" w:themeColor="text1"/>
        </w:rPr>
      </w:pPr>
      <w:r w:rsidRPr="00580A2C">
        <w:rPr>
          <w:rFonts w:ascii="Arial" w:hAnsi="Arial" w:cs="Arial"/>
          <w:color w:val="000000" w:themeColor="text1"/>
        </w:rPr>
        <w:t>-</w:t>
      </w:r>
      <w:r w:rsidR="00D65EE2">
        <w:rPr>
          <w:rFonts w:ascii="Arial" w:hAnsi="Arial" w:cs="Arial"/>
          <w:color w:val="000000" w:themeColor="text1"/>
        </w:rPr>
        <w:t xml:space="preserve"> </w:t>
      </w:r>
      <w:r w:rsidRPr="00580A2C">
        <w:rPr>
          <w:rFonts w:ascii="Arial" w:hAnsi="Arial" w:cs="Arial"/>
          <w:color w:val="000000" w:themeColor="text1"/>
        </w:rPr>
        <w:t xml:space="preserve">Megarider Plus Zone – Outlying areas e.g Penrith, Brampton, Wigton - £572.00 </w:t>
      </w:r>
      <w:r w:rsidR="00D65EE2">
        <w:rPr>
          <w:rFonts w:ascii="Arial" w:hAnsi="Arial" w:cs="Arial"/>
          <w:color w:val="000000" w:themeColor="text1"/>
        </w:rPr>
        <w:t xml:space="preserve"> </w:t>
      </w:r>
      <w:r w:rsidRPr="00580A2C">
        <w:rPr>
          <w:rFonts w:ascii="Arial" w:hAnsi="Arial" w:cs="Arial"/>
          <w:color w:val="000000" w:themeColor="text1"/>
        </w:rPr>
        <w:t>per year</w:t>
      </w:r>
    </w:p>
    <w:p w:rsidR="00D92C20" w:rsidRPr="00580A2C" w:rsidRDefault="00D92C20" w:rsidP="00D92C20">
      <w:pPr>
        <w:pStyle w:val="ListParagraph"/>
        <w:spacing w:before="120" w:after="120"/>
        <w:ind w:left="714"/>
        <w:contextualSpacing w:val="0"/>
        <w:rPr>
          <w:rFonts w:ascii="Arial" w:hAnsi="Arial" w:cs="Arial"/>
          <w:color w:val="000000" w:themeColor="text1"/>
        </w:rPr>
      </w:pPr>
      <w:r w:rsidRPr="00580A2C">
        <w:rPr>
          <w:rFonts w:ascii="Arial" w:hAnsi="Arial" w:cs="Arial"/>
          <w:color w:val="000000" w:themeColor="text1"/>
        </w:rPr>
        <w:t>-</w:t>
      </w:r>
      <w:r w:rsidR="00D65EE2">
        <w:rPr>
          <w:rFonts w:ascii="Arial" w:hAnsi="Arial" w:cs="Arial"/>
          <w:color w:val="000000" w:themeColor="text1"/>
        </w:rPr>
        <w:t xml:space="preserve"> </w:t>
      </w:r>
      <w:r w:rsidRPr="00580A2C">
        <w:rPr>
          <w:rFonts w:ascii="Arial" w:hAnsi="Arial" w:cs="Arial"/>
          <w:color w:val="000000" w:themeColor="text1"/>
        </w:rPr>
        <w:t xml:space="preserve">Megarider Gold Zone – North </w:t>
      </w:r>
      <w:r w:rsidR="00A10F46" w:rsidRPr="00580A2C">
        <w:rPr>
          <w:rFonts w:ascii="Arial" w:hAnsi="Arial" w:cs="Arial"/>
          <w:color w:val="000000" w:themeColor="text1"/>
        </w:rPr>
        <w:t>and W</w:t>
      </w:r>
      <w:r w:rsidRPr="00580A2C">
        <w:rPr>
          <w:rFonts w:ascii="Arial" w:hAnsi="Arial" w:cs="Arial"/>
          <w:color w:val="000000" w:themeColor="text1"/>
        </w:rPr>
        <w:t>est Cumbria - £590.00 per year</w:t>
      </w:r>
    </w:p>
    <w:p w:rsidR="00741254" w:rsidRPr="00580A2C" w:rsidRDefault="00741254" w:rsidP="00741254">
      <w:pPr>
        <w:pStyle w:val="ListParagraph"/>
        <w:numPr>
          <w:ilvl w:val="0"/>
          <w:numId w:val="22"/>
        </w:numPr>
        <w:spacing w:before="120" w:after="120"/>
        <w:ind w:left="714" w:hanging="357"/>
        <w:contextualSpacing w:val="0"/>
        <w:rPr>
          <w:rFonts w:ascii="Arial" w:hAnsi="Arial" w:cs="Arial"/>
          <w:color w:val="000000" w:themeColor="text1"/>
        </w:rPr>
      </w:pPr>
      <w:r w:rsidRPr="00580A2C">
        <w:rPr>
          <w:rFonts w:ascii="Arial" w:hAnsi="Arial" w:cs="Arial"/>
          <w:color w:val="000000" w:themeColor="text1"/>
        </w:rPr>
        <w:t>Students who wish to apply for the C</w:t>
      </w:r>
      <w:r w:rsidR="004043FD" w:rsidRPr="00580A2C">
        <w:rPr>
          <w:rFonts w:ascii="Arial" w:hAnsi="Arial" w:cs="Arial"/>
          <w:color w:val="000000" w:themeColor="text1"/>
        </w:rPr>
        <w:t xml:space="preserve">umbria </w:t>
      </w:r>
      <w:r w:rsidRPr="00580A2C">
        <w:rPr>
          <w:rFonts w:ascii="Arial" w:hAnsi="Arial" w:cs="Arial"/>
          <w:color w:val="000000" w:themeColor="text1"/>
        </w:rPr>
        <w:t>C</w:t>
      </w:r>
      <w:r w:rsidR="004043FD" w:rsidRPr="00580A2C">
        <w:rPr>
          <w:rFonts w:ascii="Arial" w:hAnsi="Arial" w:cs="Arial"/>
          <w:color w:val="000000" w:themeColor="text1"/>
        </w:rPr>
        <w:t xml:space="preserve">ounty </w:t>
      </w:r>
      <w:r w:rsidRPr="00580A2C">
        <w:rPr>
          <w:rFonts w:ascii="Arial" w:hAnsi="Arial" w:cs="Arial"/>
          <w:color w:val="000000" w:themeColor="text1"/>
        </w:rPr>
        <w:t>C</w:t>
      </w:r>
      <w:r w:rsidR="004043FD" w:rsidRPr="00580A2C">
        <w:rPr>
          <w:rFonts w:ascii="Arial" w:hAnsi="Arial" w:cs="Arial"/>
          <w:color w:val="000000" w:themeColor="text1"/>
        </w:rPr>
        <w:t>ouncil</w:t>
      </w:r>
      <w:r w:rsidRPr="00580A2C">
        <w:rPr>
          <w:rFonts w:ascii="Arial" w:hAnsi="Arial" w:cs="Arial"/>
          <w:color w:val="000000" w:themeColor="text1"/>
        </w:rPr>
        <w:t xml:space="preserve"> concessionary Transport may apply to the Discretionary Bursary Fund for </w:t>
      </w:r>
      <w:r w:rsidR="00B113AC" w:rsidRPr="00580A2C">
        <w:rPr>
          <w:rFonts w:ascii="Arial" w:hAnsi="Arial" w:cs="Arial"/>
          <w:color w:val="000000" w:themeColor="text1"/>
        </w:rPr>
        <w:t xml:space="preserve">help with the </w:t>
      </w:r>
      <w:r w:rsidRPr="00580A2C">
        <w:rPr>
          <w:rFonts w:ascii="Arial" w:hAnsi="Arial" w:cs="Arial"/>
          <w:color w:val="000000" w:themeColor="text1"/>
        </w:rPr>
        <w:t>cost.</w:t>
      </w:r>
    </w:p>
    <w:p w:rsidR="00B04C25" w:rsidRPr="00B3438B" w:rsidRDefault="00B04C25" w:rsidP="00B04C25">
      <w:pPr>
        <w:rPr>
          <w:rFonts w:ascii="Arial" w:hAnsi="Arial" w:cs="Arial"/>
          <w:color w:val="FF0000"/>
        </w:rPr>
      </w:pPr>
    </w:p>
    <w:p w:rsidR="00C70D45" w:rsidRPr="00B3438B" w:rsidRDefault="00C70D45" w:rsidP="00B04C25">
      <w:pPr>
        <w:rPr>
          <w:rFonts w:ascii="Arial" w:hAnsi="Arial" w:cs="Arial"/>
          <w:color w:val="FF0000"/>
        </w:rPr>
      </w:pPr>
    </w:p>
    <w:p w:rsidR="00975129" w:rsidRPr="00B3438B" w:rsidRDefault="00975129" w:rsidP="00B04C25">
      <w:pPr>
        <w:rPr>
          <w:rFonts w:ascii="Arial" w:hAnsi="Arial" w:cs="Arial"/>
          <w:color w:val="FF0000"/>
        </w:rPr>
      </w:pPr>
    </w:p>
    <w:p w:rsidR="00975129" w:rsidRDefault="00975129" w:rsidP="00B04C25">
      <w:pPr>
        <w:rPr>
          <w:rFonts w:ascii="Arial" w:hAnsi="Arial" w:cs="Arial"/>
        </w:rPr>
      </w:pPr>
    </w:p>
    <w:p w:rsidR="00975129" w:rsidRDefault="00975129" w:rsidP="00B04C25">
      <w:pPr>
        <w:rPr>
          <w:rFonts w:ascii="Arial" w:hAnsi="Arial" w:cs="Arial"/>
        </w:rPr>
      </w:pPr>
    </w:p>
    <w:p w:rsidR="00975129" w:rsidRDefault="00975129" w:rsidP="00B04C25">
      <w:pPr>
        <w:rPr>
          <w:rFonts w:ascii="Arial" w:hAnsi="Arial" w:cs="Arial"/>
        </w:rPr>
      </w:pPr>
    </w:p>
    <w:p w:rsidR="00975129" w:rsidRDefault="00975129" w:rsidP="00B04C25">
      <w:pPr>
        <w:rPr>
          <w:rFonts w:ascii="Arial" w:hAnsi="Arial" w:cs="Arial"/>
        </w:rPr>
      </w:pPr>
    </w:p>
    <w:p w:rsidR="00975129" w:rsidRDefault="00975129" w:rsidP="00B04C25">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975129" w:rsidRPr="00B04C25" w:rsidTr="00F33BCC">
        <w:trPr>
          <w:trHeight w:val="465"/>
        </w:trPr>
        <w:tc>
          <w:tcPr>
            <w:tcW w:w="9923" w:type="dxa"/>
            <w:shd w:val="clear" w:color="auto" w:fill="000000" w:themeFill="text1"/>
            <w:vAlign w:val="center"/>
          </w:tcPr>
          <w:p w:rsidR="00975129" w:rsidRPr="00B04C25" w:rsidRDefault="00975129" w:rsidP="00F33BCC">
            <w:pPr>
              <w:pStyle w:val="Heading1"/>
              <w:rPr>
                <w:sz w:val="36"/>
              </w:rPr>
            </w:pPr>
            <w:r>
              <w:rPr>
                <w:sz w:val="36"/>
              </w:rPr>
              <w:lastRenderedPageBreak/>
              <w:t>Free Meals</w:t>
            </w:r>
          </w:p>
        </w:tc>
      </w:tr>
    </w:tbl>
    <w:p w:rsidR="00B04C25" w:rsidRDefault="00B04C25" w:rsidP="00B04C25">
      <w:pPr>
        <w:rPr>
          <w:rFonts w:ascii="Arial" w:hAnsi="Arial" w:cs="Arial"/>
        </w:rPr>
      </w:pPr>
    </w:p>
    <w:p w:rsidR="00975129" w:rsidRPr="00975129" w:rsidRDefault="00975129" w:rsidP="00975129">
      <w:pPr>
        <w:spacing w:after="200" w:line="276" w:lineRule="auto"/>
        <w:rPr>
          <w:rFonts w:ascii="Arial" w:eastAsiaTheme="minorHAnsi" w:hAnsi="Arial" w:cs="Arial"/>
          <w:lang w:eastAsia="en-US"/>
        </w:rPr>
      </w:pPr>
      <w:r w:rsidRPr="00975129">
        <w:rPr>
          <w:rFonts w:ascii="Arial" w:eastAsiaTheme="minorHAnsi" w:hAnsi="Arial" w:cs="Arial"/>
          <w:lang w:eastAsia="en-US"/>
        </w:rPr>
        <w:t>Free meals are targeted at disadvantaged students. For the purposes of eligibility for free meals, disadvantage is defined by the students being in receipt of, or having parents who are in receipt of, one or more of the following benefits:</w:t>
      </w:r>
    </w:p>
    <w:p w:rsidR="00975129" w:rsidRPr="00975129" w:rsidRDefault="00975129" w:rsidP="00975129">
      <w:pPr>
        <w:pStyle w:val="ListParagraph"/>
        <w:numPr>
          <w:ilvl w:val="0"/>
          <w:numId w:val="26"/>
        </w:numPr>
        <w:spacing w:after="200" w:line="276" w:lineRule="auto"/>
        <w:rPr>
          <w:rFonts w:ascii="Arial" w:eastAsiaTheme="minorHAnsi" w:hAnsi="Arial" w:cs="Arial"/>
          <w:lang w:eastAsia="en-US"/>
        </w:rPr>
      </w:pPr>
      <w:r w:rsidRPr="00975129">
        <w:rPr>
          <w:rFonts w:ascii="Arial" w:eastAsiaTheme="minorHAnsi" w:hAnsi="Arial" w:cs="Arial"/>
          <w:lang w:eastAsia="en-US"/>
        </w:rPr>
        <w:t>Income Support</w:t>
      </w:r>
    </w:p>
    <w:p w:rsidR="00975129" w:rsidRPr="00975129" w:rsidRDefault="00975129" w:rsidP="00975129">
      <w:pPr>
        <w:pStyle w:val="ListParagraph"/>
        <w:numPr>
          <w:ilvl w:val="0"/>
          <w:numId w:val="26"/>
        </w:numPr>
        <w:spacing w:after="200" w:line="276" w:lineRule="auto"/>
        <w:rPr>
          <w:rFonts w:ascii="Arial" w:eastAsiaTheme="minorHAnsi" w:hAnsi="Arial" w:cs="Arial"/>
          <w:lang w:eastAsia="en-US"/>
        </w:rPr>
      </w:pPr>
      <w:r w:rsidRPr="00975129">
        <w:rPr>
          <w:rFonts w:ascii="Arial" w:eastAsiaTheme="minorHAnsi" w:hAnsi="Arial" w:cs="Arial"/>
          <w:lang w:eastAsia="en-US"/>
        </w:rPr>
        <w:t>income-based Jobseekers Allowance</w:t>
      </w:r>
    </w:p>
    <w:p w:rsidR="00975129" w:rsidRPr="00975129" w:rsidRDefault="00975129" w:rsidP="00975129">
      <w:pPr>
        <w:pStyle w:val="ListParagraph"/>
        <w:numPr>
          <w:ilvl w:val="0"/>
          <w:numId w:val="26"/>
        </w:numPr>
        <w:spacing w:after="200" w:line="276" w:lineRule="auto"/>
        <w:rPr>
          <w:rFonts w:ascii="Arial" w:eastAsiaTheme="minorHAnsi" w:hAnsi="Arial" w:cs="Arial"/>
          <w:lang w:eastAsia="en-US"/>
        </w:rPr>
      </w:pPr>
      <w:r w:rsidRPr="00975129">
        <w:rPr>
          <w:rFonts w:ascii="Arial" w:eastAsiaTheme="minorHAnsi" w:hAnsi="Arial" w:cs="Arial"/>
          <w:lang w:eastAsia="en-US"/>
        </w:rPr>
        <w:t>income-related Employment and Support Allowance (ESA)</w:t>
      </w:r>
    </w:p>
    <w:p w:rsidR="00975129" w:rsidRPr="00975129" w:rsidRDefault="00975129" w:rsidP="00975129">
      <w:pPr>
        <w:pStyle w:val="ListParagraph"/>
        <w:numPr>
          <w:ilvl w:val="0"/>
          <w:numId w:val="26"/>
        </w:numPr>
        <w:spacing w:after="200" w:line="276" w:lineRule="auto"/>
        <w:rPr>
          <w:rFonts w:ascii="Arial" w:eastAsiaTheme="minorHAnsi" w:hAnsi="Arial" w:cs="Arial"/>
          <w:lang w:eastAsia="en-US"/>
        </w:rPr>
      </w:pPr>
      <w:r w:rsidRPr="00975129">
        <w:rPr>
          <w:rFonts w:ascii="Arial" w:eastAsiaTheme="minorHAnsi" w:hAnsi="Arial" w:cs="Arial"/>
          <w:lang w:eastAsia="en-US"/>
        </w:rPr>
        <w:t>support under part VI of the Immigration and Asylum Act 1999</w:t>
      </w:r>
    </w:p>
    <w:p w:rsidR="00975129" w:rsidRPr="00975129" w:rsidRDefault="00975129" w:rsidP="00975129">
      <w:pPr>
        <w:pStyle w:val="ListParagraph"/>
        <w:numPr>
          <w:ilvl w:val="0"/>
          <w:numId w:val="26"/>
        </w:numPr>
        <w:spacing w:after="200" w:line="276" w:lineRule="auto"/>
        <w:rPr>
          <w:rFonts w:ascii="Arial" w:eastAsiaTheme="minorHAnsi" w:hAnsi="Arial" w:cs="Arial"/>
          <w:lang w:eastAsia="en-US"/>
        </w:rPr>
      </w:pPr>
      <w:r w:rsidRPr="00975129">
        <w:rPr>
          <w:rFonts w:ascii="Arial" w:eastAsiaTheme="minorHAnsi" w:hAnsi="Arial" w:cs="Arial"/>
          <w:lang w:eastAsia="en-US"/>
        </w:rPr>
        <w:t>the guarantee element of State Pension Credit</w:t>
      </w:r>
    </w:p>
    <w:p w:rsidR="00975129" w:rsidRPr="00975129" w:rsidRDefault="00975129" w:rsidP="00975129">
      <w:pPr>
        <w:pStyle w:val="ListParagraph"/>
        <w:numPr>
          <w:ilvl w:val="0"/>
          <w:numId w:val="26"/>
        </w:numPr>
        <w:spacing w:after="200" w:line="276" w:lineRule="auto"/>
        <w:rPr>
          <w:rFonts w:ascii="Arial" w:eastAsiaTheme="minorHAnsi" w:hAnsi="Arial" w:cs="Arial"/>
          <w:lang w:eastAsia="en-US"/>
        </w:rPr>
      </w:pPr>
      <w:r w:rsidRPr="00975129">
        <w:rPr>
          <w:rFonts w:ascii="Arial" w:eastAsiaTheme="minorHAnsi" w:hAnsi="Arial" w:cs="Arial"/>
          <w:lang w:eastAsia="en-US"/>
        </w:rPr>
        <w:t>Child Tax Credit (provided they are not entitled to Working Tax Credit) and have an annual gross income of no more than £16,190, as assessed by Her Majesty’s Revenue and Customs (HMRC)</w:t>
      </w:r>
    </w:p>
    <w:p w:rsidR="00975129" w:rsidRPr="00975129" w:rsidRDefault="00975129" w:rsidP="00975129">
      <w:pPr>
        <w:pStyle w:val="ListParagraph"/>
        <w:numPr>
          <w:ilvl w:val="0"/>
          <w:numId w:val="26"/>
        </w:numPr>
        <w:spacing w:after="200" w:line="276" w:lineRule="auto"/>
        <w:rPr>
          <w:rFonts w:ascii="Arial" w:eastAsiaTheme="minorHAnsi" w:hAnsi="Arial" w:cs="Arial"/>
          <w:lang w:eastAsia="en-US"/>
        </w:rPr>
      </w:pPr>
      <w:r w:rsidRPr="00975129">
        <w:rPr>
          <w:rFonts w:ascii="Arial" w:eastAsiaTheme="minorHAnsi" w:hAnsi="Arial" w:cs="Arial"/>
          <w:lang w:eastAsia="en-US"/>
        </w:rPr>
        <w:t>Working Tax Credit run-on – paid for 4 weeks after you stop qualifying for Working Tax Credit during the initial roll out of the benefit, Universal Credit</w:t>
      </w:r>
    </w:p>
    <w:p w:rsidR="00975129" w:rsidRDefault="00975129" w:rsidP="00B04C25">
      <w:pPr>
        <w:rPr>
          <w:rFonts w:ascii="Arial" w:hAnsi="Arial" w:cs="Arial"/>
        </w:rPr>
      </w:pPr>
    </w:p>
    <w:p w:rsidR="00975129" w:rsidRDefault="00975129" w:rsidP="00B04C25">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741254" w:rsidTr="00842E9F">
        <w:trPr>
          <w:trHeight w:val="465"/>
        </w:trPr>
        <w:tc>
          <w:tcPr>
            <w:tcW w:w="9923" w:type="dxa"/>
            <w:shd w:val="clear" w:color="auto" w:fill="000000" w:themeFill="text1"/>
            <w:vAlign w:val="center"/>
          </w:tcPr>
          <w:p w:rsidR="00B04C25" w:rsidRPr="00B04C25" w:rsidRDefault="00741254" w:rsidP="00741254">
            <w:pPr>
              <w:pStyle w:val="Heading1"/>
              <w:rPr>
                <w:sz w:val="36"/>
              </w:rPr>
            </w:pPr>
            <w:r w:rsidRPr="00741254">
              <w:rPr>
                <w:sz w:val="36"/>
              </w:rPr>
              <w:t>Childcare</w:t>
            </w:r>
          </w:p>
        </w:tc>
      </w:tr>
    </w:tbl>
    <w:p w:rsidR="00580A2C" w:rsidRDefault="00580A2C" w:rsidP="00741254">
      <w:pPr>
        <w:rPr>
          <w:rFonts w:ascii="Arial" w:hAnsi="Arial" w:cs="Arial"/>
        </w:rPr>
      </w:pPr>
    </w:p>
    <w:p w:rsidR="00741254" w:rsidRPr="00A82729" w:rsidRDefault="00741254" w:rsidP="00741254">
      <w:pPr>
        <w:rPr>
          <w:rFonts w:ascii="Arial" w:hAnsi="Arial" w:cs="Arial"/>
        </w:rPr>
      </w:pPr>
      <w:r w:rsidRPr="00A82729">
        <w:rPr>
          <w:rFonts w:ascii="Arial" w:hAnsi="Arial" w:cs="Arial"/>
        </w:rPr>
        <w:t>Students a</w:t>
      </w:r>
      <w:r w:rsidR="00580A2C">
        <w:rPr>
          <w:rFonts w:ascii="Tahoma" w:hAnsi="Tahoma" w:cs="Tahoma"/>
          <w:color w:val="3D3D3D"/>
        </w:rPr>
        <w:t>BC50</w:t>
      </w:r>
      <w:r w:rsidRPr="00A82729">
        <w:rPr>
          <w:rFonts w:ascii="Arial" w:hAnsi="Arial" w:cs="Arial"/>
        </w:rPr>
        <w:t xml:space="preserve">ged up to 20yrs should apply to </w:t>
      </w:r>
      <w:r w:rsidR="00D5018C">
        <w:rPr>
          <w:rFonts w:ascii="Arial" w:hAnsi="Arial" w:cs="Arial"/>
        </w:rPr>
        <w:t xml:space="preserve">the EFA </w:t>
      </w:r>
      <w:r w:rsidRPr="00A82729">
        <w:rPr>
          <w:rFonts w:ascii="Arial" w:hAnsi="Arial" w:cs="Arial"/>
        </w:rPr>
        <w:t>Care to Learn</w:t>
      </w:r>
      <w:r w:rsidR="00D5018C">
        <w:rPr>
          <w:rFonts w:ascii="Arial" w:hAnsi="Arial" w:cs="Arial"/>
        </w:rPr>
        <w:t xml:space="preserve"> Programme</w:t>
      </w:r>
      <w:r>
        <w:rPr>
          <w:rFonts w:ascii="Arial" w:hAnsi="Arial" w:cs="Arial"/>
        </w:rPr>
        <w:t xml:space="preserve"> for support with childcare costs</w:t>
      </w:r>
      <w:r w:rsidRPr="00A82729">
        <w:rPr>
          <w:rFonts w:ascii="Arial" w:hAnsi="Arial" w:cs="Arial"/>
        </w:rPr>
        <w:t>.</w:t>
      </w:r>
      <w:r>
        <w:rPr>
          <w:rFonts w:ascii="Arial" w:hAnsi="Arial" w:cs="Arial"/>
        </w:rPr>
        <w:t xml:space="preserve"> </w:t>
      </w:r>
    </w:p>
    <w:p w:rsidR="00B04C25" w:rsidRDefault="00B04C25">
      <w:pPr>
        <w:rPr>
          <w:rFonts w:ascii="Arial" w:hAnsi="Arial" w:cs="Arial"/>
        </w:rPr>
      </w:pPr>
      <w:r>
        <w:rPr>
          <w:rFonts w:ascii="Arial" w:hAnsi="Arial" w:cs="Arial"/>
        </w:rPr>
        <w:br w:type="page"/>
      </w: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C70D45" w:rsidTr="00842E9F">
        <w:trPr>
          <w:trHeight w:val="465"/>
        </w:trPr>
        <w:tc>
          <w:tcPr>
            <w:tcW w:w="9923" w:type="dxa"/>
            <w:shd w:val="clear" w:color="auto" w:fill="000000" w:themeFill="text1"/>
            <w:vAlign w:val="center"/>
          </w:tcPr>
          <w:p w:rsidR="00B04C25" w:rsidRPr="00B04C25" w:rsidRDefault="00C70D45" w:rsidP="00C70D45">
            <w:pPr>
              <w:pStyle w:val="Heading1"/>
              <w:rPr>
                <w:sz w:val="36"/>
              </w:rPr>
            </w:pPr>
            <w:r w:rsidRPr="00C70D45">
              <w:rPr>
                <w:sz w:val="36"/>
              </w:rPr>
              <w:lastRenderedPageBreak/>
              <w:t>Proof of Income</w:t>
            </w:r>
          </w:p>
        </w:tc>
      </w:tr>
    </w:tbl>
    <w:p w:rsidR="00580A2C" w:rsidRDefault="00580A2C" w:rsidP="00C70D45">
      <w:pPr>
        <w:rPr>
          <w:rFonts w:ascii="Arial" w:hAnsi="Arial" w:cs="Arial"/>
        </w:rPr>
      </w:pPr>
    </w:p>
    <w:p w:rsidR="00C70D45" w:rsidRPr="00A82729" w:rsidRDefault="00C70D45" w:rsidP="00C70D45">
      <w:pPr>
        <w:rPr>
          <w:rFonts w:ascii="Arial" w:hAnsi="Arial" w:cs="Arial"/>
        </w:rPr>
      </w:pPr>
      <w:r w:rsidRPr="00A82729">
        <w:rPr>
          <w:rFonts w:ascii="Arial" w:hAnsi="Arial" w:cs="Arial"/>
        </w:rPr>
        <w:t>Any income evidence, which has been copied and presented, will be filed and kept in the student</w:t>
      </w:r>
      <w:r>
        <w:rPr>
          <w:rFonts w:ascii="Arial" w:hAnsi="Arial" w:cs="Arial"/>
        </w:rPr>
        <w:t>’</w:t>
      </w:r>
      <w:r w:rsidRPr="00A82729">
        <w:rPr>
          <w:rFonts w:ascii="Arial" w:hAnsi="Arial" w:cs="Arial"/>
        </w:rPr>
        <w:t xml:space="preserve">s file.  </w:t>
      </w:r>
    </w:p>
    <w:p w:rsidR="00C70D45" w:rsidRPr="00A82729" w:rsidRDefault="00C70D45" w:rsidP="00C70D45">
      <w:pPr>
        <w:rPr>
          <w:rFonts w:ascii="Arial" w:hAnsi="Arial" w:cs="Arial"/>
        </w:rPr>
      </w:pPr>
    </w:p>
    <w:p w:rsidR="00C70D45" w:rsidRDefault="00C70D45" w:rsidP="00C70D45">
      <w:pPr>
        <w:rPr>
          <w:rFonts w:ascii="Arial" w:hAnsi="Arial" w:cs="Arial"/>
          <w:u w:val="single"/>
        </w:rPr>
      </w:pPr>
    </w:p>
    <w:p w:rsidR="00C70D45" w:rsidRDefault="00C70D45" w:rsidP="00C70D45">
      <w:pPr>
        <w:rPr>
          <w:rFonts w:ascii="Arial" w:hAnsi="Arial" w:cs="Arial"/>
        </w:rPr>
      </w:pPr>
      <w:r w:rsidRPr="0031653D">
        <w:rPr>
          <w:rFonts w:ascii="Arial" w:hAnsi="Arial" w:cs="Arial"/>
        </w:rPr>
        <w:t xml:space="preserve">To be eligible for the </w:t>
      </w:r>
      <w:r w:rsidR="004A6256">
        <w:rPr>
          <w:rFonts w:ascii="Arial" w:hAnsi="Arial" w:cs="Arial"/>
        </w:rPr>
        <w:t>Vulnerable</w:t>
      </w:r>
      <w:r w:rsidRPr="0031653D">
        <w:rPr>
          <w:rFonts w:ascii="Arial" w:hAnsi="Arial" w:cs="Arial"/>
        </w:rPr>
        <w:t xml:space="preserve"> Bursary </w:t>
      </w:r>
      <w:r>
        <w:rPr>
          <w:rFonts w:ascii="Arial" w:hAnsi="Arial" w:cs="Arial"/>
        </w:rPr>
        <w:t>the following evidence is required:</w:t>
      </w:r>
    </w:p>
    <w:p w:rsidR="00C70D45" w:rsidRDefault="00C70D45" w:rsidP="00C70D45">
      <w:pPr>
        <w:numPr>
          <w:ilvl w:val="0"/>
          <w:numId w:val="24"/>
        </w:numPr>
        <w:spacing w:before="120" w:after="120"/>
        <w:ind w:left="714" w:hanging="357"/>
        <w:rPr>
          <w:rFonts w:ascii="Arial" w:hAnsi="Arial" w:cs="Arial"/>
        </w:rPr>
      </w:pPr>
      <w:r>
        <w:rPr>
          <w:rFonts w:ascii="Arial" w:hAnsi="Arial" w:cs="Arial"/>
        </w:rPr>
        <w:t>A letter setting out the benefit to which the young person is entitled</w:t>
      </w:r>
    </w:p>
    <w:p w:rsidR="00C70D45" w:rsidRPr="0031653D" w:rsidRDefault="00C70D45" w:rsidP="00C70D45">
      <w:pPr>
        <w:numPr>
          <w:ilvl w:val="0"/>
          <w:numId w:val="24"/>
        </w:numPr>
        <w:spacing w:before="120" w:after="120"/>
        <w:ind w:left="714" w:hanging="357"/>
        <w:rPr>
          <w:rFonts w:ascii="Arial" w:hAnsi="Arial" w:cs="Arial"/>
        </w:rPr>
      </w:pPr>
      <w:r>
        <w:rPr>
          <w:rFonts w:ascii="Arial" w:hAnsi="Arial" w:cs="Arial"/>
        </w:rPr>
        <w:t>Written confirmation of the young person’s current or previously looked-after status from the local authority which looks after them or provides their leaving care services</w:t>
      </w:r>
    </w:p>
    <w:p w:rsidR="00C70D45" w:rsidRDefault="00C70D45" w:rsidP="00C70D45">
      <w:pPr>
        <w:rPr>
          <w:rFonts w:ascii="Arial" w:hAnsi="Arial" w:cs="Arial"/>
        </w:rPr>
      </w:pPr>
    </w:p>
    <w:p w:rsidR="00C70D45" w:rsidRPr="00A82729" w:rsidRDefault="00C70D45" w:rsidP="00C70D45">
      <w:pPr>
        <w:rPr>
          <w:rFonts w:ascii="Arial" w:hAnsi="Arial" w:cs="Arial"/>
        </w:rPr>
      </w:pPr>
    </w:p>
    <w:p w:rsidR="00C70D45" w:rsidRDefault="00C70D45" w:rsidP="00C70D45">
      <w:pPr>
        <w:rPr>
          <w:rFonts w:ascii="Arial" w:hAnsi="Arial" w:cs="Arial"/>
        </w:rPr>
      </w:pPr>
      <w:r w:rsidRPr="00A82729">
        <w:rPr>
          <w:rFonts w:ascii="Arial" w:hAnsi="Arial" w:cs="Arial"/>
        </w:rPr>
        <w:t xml:space="preserve">To be eligible for </w:t>
      </w:r>
      <w:r w:rsidR="004A6256">
        <w:rPr>
          <w:rFonts w:ascii="Arial" w:hAnsi="Arial" w:cs="Arial"/>
        </w:rPr>
        <w:t>Discretionary Bursary Fund</w:t>
      </w:r>
      <w:r w:rsidRPr="00A82729">
        <w:rPr>
          <w:rFonts w:ascii="Arial" w:hAnsi="Arial" w:cs="Arial"/>
        </w:rPr>
        <w:t xml:space="preserve"> </w:t>
      </w:r>
      <w:r>
        <w:rPr>
          <w:rFonts w:ascii="Arial" w:hAnsi="Arial" w:cs="Arial"/>
        </w:rPr>
        <w:t>evidence</w:t>
      </w:r>
      <w:r w:rsidR="00374D37">
        <w:rPr>
          <w:rFonts w:ascii="Arial" w:hAnsi="Arial" w:cs="Arial"/>
        </w:rPr>
        <w:t xml:space="preserve"> is required</w:t>
      </w:r>
      <w:r>
        <w:rPr>
          <w:rFonts w:ascii="Arial" w:hAnsi="Arial" w:cs="Arial"/>
        </w:rPr>
        <w:t xml:space="preserve"> that the h</w:t>
      </w:r>
      <w:r w:rsidR="000C5445">
        <w:rPr>
          <w:rFonts w:ascii="Arial" w:hAnsi="Arial" w:cs="Arial"/>
        </w:rPr>
        <w:t>ousehold income is less than £25</w:t>
      </w:r>
      <w:r>
        <w:rPr>
          <w:rFonts w:ascii="Arial" w:hAnsi="Arial" w:cs="Arial"/>
        </w:rPr>
        <w:t>,000.  The following types of evidence are required:</w:t>
      </w:r>
    </w:p>
    <w:p w:rsidR="00C70D45" w:rsidRDefault="00C70D45" w:rsidP="00C70D45">
      <w:pPr>
        <w:numPr>
          <w:ilvl w:val="0"/>
          <w:numId w:val="24"/>
        </w:numPr>
        <w:spacing w:before="120" w:after="120"/>
        <w:ind w:left="714" w:hanging="357"/>
        <w:rPr>
          <w:rFonts w:ascii="Arial" w:hAnsi="Arial" w:cs="Arial"/>
        </w:rPr>
      </w:pPr>
      <w:r>
        <w:rPr>
          <w:rFonts w:ascii="Arial" w:hAnsi="Arial" w:cs="Arial"/>
        </w:rPr>
        <w:t>Receipt of Benefit</w:t>
      </w:r>
    </w:p>
    <w:p w:rsidR="00C70D45" w:rsidRDefault="00C70D45" w:rsidP="00C70D45">
      <w:pPr>
        <w:numPr>
          <w:ilvl w:val="0"/>
          <w:numId w:val="24"/>
        </w:numPr>
        <w:spacing w:before="120" w:after="120"/>
        <w:ind w:left="714" w:hanging="357"/>
        <w:rPr>
          <w:rFonts w:ascii="Arial" w:hAnsi="Arial" w:cs="Arial"/>
        </w:rPr>
      </w:pPr>
      <w:r>
        <w:rPr>
          <w:rFonts w:ascii="Arial" w:hAnsi="Arial" w:cs="Arial"/>
        </w:rPr>
        <w:t>P60</w:t>
      </w:r>
    </w:p>
    <w:p w:rsidR="00C70D45" w:rsidRDefault="00C70D45" w:rsidP="00C70D45">
      <w:pPr>
        <w:numPr>
          <w:ilvl w:val="0"/>
          <w:numId w:val="24"/>
        </w:numPr>
        <w:spacing w:before="120" w:after="120"/>
        <w:ind w:left="714" w:hanging="357"/>
        <w:rPr>
          <w:rFonts w:ascii="Arial" w:hAnsi="Arial" w:cs="Arial"/>
        </w:rPr>
      </w:pPr>
      <w:r>
        <w:rPr>
          <w:rFonts w:ascii="Arial" w:hAnsi="Arial" w:cs="Arial"/>
        </w:rPr>
        <w:t>Tax Credit Award Notice</w:t>
      </w:r>
    </w:p>
    <w:p w:rsidR="00C70D45" w:rsidRDefault="00AE5D1A" w:rsidP="00C70D45">
      <w:pPr>
        <w:numPr>
          <w:ilvl w:val="0"/>
          <w:numId w:val="24"/>
        </w:numPr>
        <w:spacing w:before="120" w:after="120"/>
        <w:ind w:left="714" w:hanging="357"/>
        <w:rPr>
          <w:rFonts w:ascii="Arial" w:hAnsi="Arial" w:cs="Arial"/>
        </w:rPr>
      </w:pPr>
      <w:r>
        <w:rPr>
          <w:rFonts w:ascii="Arial" w:hAnsi="Arial" w:cs="Arial"/>
        </w:rPr>
        <w:t>Wage</w:t>
      </w:r>
      <w:r w:rsidR="00C70D45">
        <w:rPr>
          <w:rFonts w:ascii="Arial" w:hAnsi="Arial" w:cs="Arial"/>
        </w:rPr>
        <w:t xml:space="preserve"> slips </w:t>
      </w:r>
    </w:p>
    <w:p w:rsidR="00C70D45" w:rsidRPr="00A82729" w:rsidRDefault="00C70D45" w:rsidP="00C70D45">
      <w:pPr>
        <w:numPr>
          <w:ilvl w:val="0"/>
          <w:numId w:val="24"/>
        </w:numPr>
        <w:spacing w:before="120" w:after="120"/>
        <w:ind w:left="714" w:hanging="357"/>
        <w:rPr>
          <w:rFonts w:ascii="Arial" w:hAnsi="Arial" w:cs="Arial"/>
        </w:rPr>
      </w:pPr>
      <w:r>
        <w:rPr>
          <w:rFonts w:ascii="Arial" w:hAnsi="Arial" w:cs="Arial"/>
        </w:rPr>
        <w:t>Evidence of self-employment income</w:t>
      </w:r>
    </w:p>
    <w:p w:rsidR="00B04C25" w:rsidRDefault="00B04C25" w:rsidP="00B04C25">
      <w:pPr>
        <w:rPr>
          <w:rFonts w:ascii="Arial" w:hAnsi="Arial" w:cs="Arial"/>
        </w:rPr>
      </w:pPr>
    </w:p>
    <w:p w:rsidR="00C70D45" w:rsidRDefault="00C70D45" w:rsidP="00B04C25">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C70D45" w:rsidTr="00842E9F">
        <w:trPr>
          <w:trHeight w:val="465"/>
        </w:trPr>
        <w:tc>
          <w:tcPr>
            <w:tcW w:w="9923" w:type="dxa"/>
            <w:shd w:val="clear" w:color="auto" w:fill="000000" w:themeFill="text1"/>
            <w:vAlign w:val="center"/>
          </w:tcPr>
          <w:p w:rsidR="00B04C25" w:rsidRPr="00C70D45" w:rsidRDefault="00C70D45" w:rsidP="00374D37">
            <w:pPr>
              <w:pStyle w:val="Heading1"/>
              <w:rPr>
                <w:sz w:val="36"/>
              </w:rPr>
            </w:pPr>
            <w:r w:rsidRPr="00C70D45">
              <w:rPr>
                <w:sz w:val="36"/>
              </w:rPr>
              <w:t xml:space="preserve">Procedure for applying for the </w:t>
            </w:r>
            <w:r w:rsidR="00374D37">
              <w:rPr>
                <w:sz w:val="36"/>
              </w:rPr>
              <w:t>Vulnerable</w:t>
            </w:r>
            <w:r w:rsidRPr="00C70D45">
              <w:rPr>
                <w:sz w:val="36"/>
              </w:rPr>
              <w:t xml:space="preserve"> Bursary and Discretionary Bursary Funds</w:t>
            </w:r>
            <w:r>
              <w:rPr>
                <w:sz w:val="36"/>
              </w:rPr>
              <w:br/>
            </w:r>
            <w:r w:rsidRPr="00C70D45">
              <w:rPr>
                <w:b w:val="0"/>
                <w:sz w:val="36"/>
              </w:rPr>
              <w:t>(for course costs e.g. equipment, kit, uniform and books)</w:t>
            </w:r>
          </w:p>
        </w:tc>
      </w:tr>
    </w:tbl>
    <w:p w:rsidR="00C70D45" w:rsidRDefault="00C70D45" w:rsidP="00C70D45">
      <w:pPr>
        <w:numPr>
          <w:ilvl w:val="0"/>
          <w:numId w:val="9"/>
        </w:numPr>
        <w:rPr>
          <w:rFonts w:ascii="Arial" w:hAnsi="Arial" w:cs="Arial"/>
        </w:rPr>
      </w:pPr>
      <w:r w:rsidRPr="00A82729">
        <w:rPr>
          <w:rFonts w:ascii="Arial" w:hAnsi="Arial" w:cs="Arial"/>
        </w:rPr>
        <w:t xml:space="preserve">Students </w:t>
      </w:r>
      <w:r>
        <w:rPr>
          <w:rFonts w:ascii="Arial" w:hAnsi="Arial" w:cs="Arial"/>
        </w:rPr>
        <w:t xml:space="preserve"> and their parents </w:t>
      </w:r>
      <w:r w:rsidRPr="00A82729">
        <w:rPr>
          <w:rFonts w:ascii="Arial" w:hAnsi="Arial" w:cs="Arial"/>
        </w:rPr>
        <w:t>are required to complete an application form for financial assistance and provide proof of financial circumstances</w:t>
      </w:r>
    </w:p>
    <w:p w:rsidR="00C70D45" w:rsidRPr="00A82729" w:rsidRDefault="00C70D45" w:rsidP="00C70D45">
      <w:pPr>
        <w:ind w:left="360"/>
        <w:rPr>
          <w:rFonts w:ascii="Arial" w:hAnsi="Arial" w:cs="Arial"/>
        </w:rPr>
      </w:pPr>
    </w:p>
    <w:p w:rsidR="00C70D45" w:rsidRPr="00A82729" w:rsidRDefault="00C70D45" w:rsidP="00C70D45">
      <w:pPr>
        <w:numPr>
          <w:ilvl w:val="0"/>
          <w:numId w:val="9"/>
        </w:numPr>
        <w:rPr>
          <w:rFonts w:ascii="Arial" w:hAnsi="Arial" w:cs="Arial"/>
        </w:rPr>
      </w:pPr>
      <w:r w:rsidRPr="00A82729">
        <w:rPr>
          <w:rFonts w:ascii="Arial" w:hAnsi="Arial" w:cs="Arial"/>
        </w:rPr>
        <w:t>Student Services will offer advice and guidance on completing applications and providing evidence</w:t>
      </w:r>
      <w:r w:rsidR="00FD22CB">
        <w:rPr>
          <w:rFonts w:ascii="Arial" w:hAnsi="Arial" w:cs="Arial"/>
        </w:rPr>
        <w:t>.  Assistance with completing the application form is available if required.</w:t>
      </w:r>
    </w:p>
    <w:p w:rsidR="00C70D45" w:rsidRPr="00A82729" w:rsidRDefault="00C70D45" w:rsidP="00C70D45">
      <w:pPr>
        <w:rPr>
          <w:rFonts w:ascii="Arial" w:hAnsi="Arial" w:cs="Arial"/>
        </w:rPr>
      </w:pPr>
    </w:p>
    <w:p w:rsidR="00C70D45" w:rsidRPr="00A82729" w:rsidRDefault="00C70D45" w:rsidP="00C70D45">
      <w:pPr>
        <w:numPr>
          <w:ilvl w:val="0"/>
          <w:numId w:val="9"/>
        </w:numPr>
        <w:rPr>
          <w:rFonts w:ascii="Arial" w:hAnsi="Arial" w:cs="Arial"/>
        </w:rPr>
      </w:pPr>
      <w:r w:rsidRPr="00A82729">
        <w:rPr>
          <w:rFonts w:ascii="Arial" w:hAnsi="Arial" w:cs="Arial"/>
        </w:rPr>
        <w:t>The application is checked by Student Services to ensure that all supporting evidence has been provided.</w:t>
      </w:r>
    </w:p>
    <w:p w:rsidR="00C70D45" w:rsidRPr="00A82729" w:rsidRDefault="00C70D45" w:rsidP="00C70D45">
      <w:pPr>
        <w:rPr>
          <w:rFonts w:ascii="Arial" w:hAnsi="Arial" w:cs="Arial"/>
        </w:rPr>
      </w:pPr>
    </w:p>
    <w:p w:rsidR="00C70D45" w:rsidRPr="00A82729" w:rsidRDefault="00C70D45" w:rsidP="00C70D45">
      <w:pPr>
        <w:numPr>
          <w:ilvl w:val="0"/>
          <w:numId w:val="9"/>
        </w:numPr>
        <w:rPr>
          <w:rFonts w:ascii="Arial" w:hAnsi="Arial" w:cs="Arial"/>
        </w:rPr>
      </w:pPr>
      <w:r w:rsidRPr="00A82729">
        <w:rPr>
          <w:rFonts w:ascii="Arial" w:hAnsi="Arial" w:cs="Arial"/>
        </w:rPr>
        <w:t>Completed applications should be submitted as early as possible in the autumn term.  Students are advised to do this by October half-term at the latest.</w:t>
      </w:r>
    </w:p>
    <w:p w:rsidR="00C70D45" w:rsidRPr="00A82729" w:rsidRDefault="00C70D45" w:rsidP="00C70D45">
      <w:pPr>
        <w:ind w:left="360"/>
        <w:rPr>
          <w:rFonts w:ascii="Arial" w:hAnsi="Arial" w:cs="Arial"/>
        </w:rPr>
      </w:pPr>
    </w:p>
    <w:p w:rsidR="00C70D45" w:rsidRPr="00C70D45" w:rsidRDefault="00C70D45" w:rsidP="00C70D45">
      <w:pPr>
        <w:numPr>
          <w:ilvl w:val="0"/>
          <w:numId w:val="9"/>
        </w:numPr>
        <w:rPr>
          <w:rFonts w:ascii="Arial" w:hAnsi="Arial" w:cs="Arial"/>
          <w:b/>
        </w:rPr>
      </w:pPr>
      <w:r w:rsidRPr="00C70D45">
        <w:rPr>
          <w:rFonts w:ascii="Arial" w:hAnsi="Arial" w:cs="Arial"/>
          <w:b/>
        </w:rPr>
        <w:t>The application form will be returned to the student if they fail to supply all details/evidence required.</w:t>
      </w:r>
    </w:p>
    <w:p w:rsidR="00C70D45" w:rsidRPr="00A82729" w:rsidRDefault="00C70D45" w:rsidP="00C70D45">
      <w:pPr>
        <w:rPr>
          <w:rFonts w:ascii="Arial" w:hAnsi="Arial" w:cs="Arial"/>
        </w:rPr>
      </w:pPr>
    </w:p>
    <w:p w:rsidR="00C70D45" w:rsidRPr="00C70D45" w:rsidRDefault="00C70D45" w:rsidP="00C70D45">
      <w:pPr>
        <w:numPr>
          <w:ilvl w:val="0"/>
          <w:numId w:val="9"/>
        </w:numPr>
        <w:rPr>
          <w:rFonts w:ascii="Arial" w:hAnsi="Arial" w:cs="Arial"/>
        </w:rPr>
      </w:pPr>
      <w:r w:rsidRPr="00967DF3">
        <w:rPr>
          <w:rFonts w:ascii="Arial" w:hAnsi="Arial" w:cs="Arial"/>
        </w:rPr>
        <w:t xml:space="preserve">Completed application forms are assessed individually </w:t>
      </w:r>
      <w:r>
        <w:rPr>
          <w:rFonts w:ascii="Arial" w:hAnsi="Arial" w:cs="Arial"/>
        </w:rPr>
        <w:t>by Student Services staff</w:t>
      </w:r>
    </w:p>
    <w:p w:rsidR="00C70D45" w:rsidRDefault="00C70D45" w:rsidP="00C70D45">
      <w:pPr>
        <w:pStyle w:val="ListParagraph"/>
        <w:rPr>
          <w:rFonts w:ascii="Arial" w:hAnsi="Arial" w:cs="Arial"/>
          <w:color w:val="0000FF"/>
        </w:rPr>
      </w:pPr>
    </w:p>
    <w:p w:rsidR="00C70D45" w:rsidRPr="00A82729" w:rsidRDefault="00C70D45" w:rsidP="00C70D45">
      <w:pPr>
        <w:numPr>
          <w:ilvl w:val="0"/>
          <w:numId w:val="9"/>
        </w:numPr>
        <w:rPr>
          <w:rFonts w:ascii="Arial" w:hAnsi="Arial" w:cs="Arial"/>
        </w:rPr>
      </w:pPr>
      <w:r>
        <w:rPr>
          <w:rFonts w:ascii="Arial" w:hAnsi="Arial" w:cs="Arial"/>
        </w:rPr>
        <w:t xml:space="preserve">Applications are considered </w:t>
      </w:r>
      <w:r w:rsidR="00B113AC">
        <w:rPr>
          <w:rFonts w:ascii="Arial" w:hAnsi="Arial" w:cs="Arial"/>
        </w:rPr>
        <w:t>daily</w:t>
      </w:r>
      <w:r w:rsidRPr="00A82729">
        <w:rPr>
          <w:rFonts w:ascii="Arial" w:hAnsi="Arial" w:cs="Arial"/>
        </w:rPr>
        <w:t>.</w:t>
      </w:r>
    </w:p>
    <w:p w:rsidR="00C70D45" w:rsidRDefault="00C70D45" w:rsidP="00C70D45">
      <w:pPr>
        <w:rPr>
          <w:rFonts w:ascii="Arial" w:hAnsi="Arial" w:cs="Arial"/>
        </w:rPr>
      </w:pPr>
    </w:p>
    <w:p w:rsidR="00C70D45" w:rsidRDefault="00C70D45" w:rsidP="00C70D45">
      <w:pPr>
        <w:numPr>
          <w:ilvl w:val="0"/>
          <w:numId w:val="9"/>
        </w:numPr>
        <w:rPr>
          <w:rFonts w:ascii="Arial" w:hAnsi="Arial" w:cs="Arial"/>
        </w:rPr>
      </w:pPr>
      <w:r w:rsidRPr="00A82729">
        <w:rPr>
          <w:rFonts w:ascii="Arial" w:hAnsi="Arial" w:cs="Arial"/>
        </w:rPr>
        <w:t xml:space="preserve">Decisions are made in accordance with the guidance set out in this document and in line with </w:t>
      </w:r>
      <w:r>
        <w:rPr>
          <w:rFonts w:ascii="Arial" w:hAnsi="Arial" w:cs="Arial"/>
        </w:rPr>
        <w:t>EFA</w:t>
      </w:r>
      <w:r w:rsidRPr="00A82729">
        <w:rPr>
          <w:rFonts w:ascii="Arial" w:hAnsi="Arial" w:cs="Arial"/>
        </w:rPr>
        <w:t xml:space="preserve"> guidance.</w:t>
      </w:r>
    </w:p>
    <w:p w:rsidR="004043FD" w:rsidRDefault="004043FD" w:rsidP="004043FD">
      <w:pPr>
        <w:pStyle w:val="ListParagraph"/>
        <w:rPr>
          <w:rFonts w:ascii="Arial" w:hAnsi="Arial" w:cs="Arial"/>
        </w:rPr>
      </w:pPr>
    </w:p>
    <w:p w:rsidR="00C70D45" w:rsidRDefault="00C70D45" w:rsidP="004043FD">
      <w:pPr>
        <w:numPr>
          <w:ilvl w:val="0"/>
          <w:numId w:val="9"/>
        </w:numPr>
        <w:rPr>
          <w:rFonts w:ascii="Arial" w:hAnsi="Arial" w:cs="Arial"/>
        </w:rPr>
      </w:pPr>
      <w:r w:rsidRPr="004043FD">
        <w:rPr>
          <w:rFonts w:ascii="Arial" w:hAnsi="Arial" w:cs="Arial"/>
        </w:rPr>
        <w:t>The student will be notifi</w:t>
      </w:r>
      <w:r w:rsidR="00B113AC">
        <w:rPr>
          <w:rFonts w:ascii="Arial" w:hAnsi="Arial" w:cs="Arial"/>
        </w:rPr>
        <w:t>ed of the outcome of the</w:t>
      </w:r>
      <w:r w:rsidRPr="004043FD">
        <w:rPr>
          <w:rFonts w:ascii="Arial" w:hAnsi="Arial" w:cs="Arial"/>
        </w:rPr>
        <w:t xml:space="preserve"> decision </w:t>
      </w:r>
      <w:r w:rsidR="00B113AC">
        <w:rPr>
          <w:rFonts w:ascii="Arial" w:hAnsi="Arial" w:cs="Arial"/>
        </w:rPr>
        <w:t>by letter.</w:t>
      </w:r>
    </w:p>
    <w:p w:rsidR="004043FD" w:rsidRDefault="004043FD" w:rsidP="004043FD">
      <w:pPr>
        <w:pStyle w:val="ListParagraph"/>
        <w:rPr>
          <w:rFonts w:ascii="Arial" w:hAnsi="Arial" w:cs="Arial"/>
        </w:rPr>
      </w:pPr>
    </w:p>
    <w:p w:rsidR="004043FD" w:rsidRPr="004043FD" w:rsidRDefault="004043FD" w:rsidP="004043FD">
      <w:pPr>
        <w:ind w:left="720"/>
        <w:rPr>
          <w:rFonts w:ascii="Arial" w:hAnsi="Arial" w:cs="Arial"/>
        </w:rPr>
      </w:pPr>
    </w:p>
    <w:p w:rsidR="00C70D45" w:rsidRPr="00A82729" w:rsidRDefault="00C70D45" w:rsidP="00C70D45">
      <w:pPr>
        <w:numPr>
          <w:ilvl w:val="0"/>
          <w:numId w:val="9"/>
        </w:numPr>
        <w:rPr>
          <w:rFonts w:ascii="Arial" w:hAnsi="Arial" w:cs="Arial"/>
        </w:rPr>
      </w:pPr>
      <w:r w:rsidRPr="00A82729">
        <w:rPr>
          <w:rFonts w:ascii="Arial" w:hAnsi="Arial" w:cs="Arial"/>
        </w:rPr>
        <w:t>The outcome of each application is enter</w:t>
      </w:r>
      <w:r w:rsidR="00AE5D1A">
        <w:rPr>
          <w:rFonts w:ascii="Arial" w:hAnsi="Arial" w:cs="Arial"/>
        </w:rPr>
        <w:t>ed onto Pro Monitor</w:t>
      </w:r>
      <w:r w:rsidRPr="00A82729">
        <w:rPr>
          <w:rFonts w:ascii="Arial" w:hAnsi="Arial" w:cs="Arial"/>
        </w:rPr>
        <w:t>. This is</w:t>
      </w:r>
      <w:r w:rsidR="00A820FB">
        <w:rPr>
          <w:rFonts w:ascii="Arial" w:hAnsi="Arial" w:cs="Arial"/>
        </w:rPr>
        <w:t xml:space="preserve"> for the purpose of completing </w:t>
      </w:r>
      <w:r w:rsidRPr="00A82729">
        <w:rPr>
          <w:rFonts w:ascii="Arial" w:hAnsi="Arial" w:cs="Arial"/>
        </w:rPr>
        <w:t>the end of year monitoring data</w:t>
      </w:r>
      <w:r>
        <w:rPr>
          <w:rFonts w:ascii="Arial" w:hAnsi="Arial" w:cs="Arial"/>
        </w:rPr>
        <w:t>.</w:t>
      </w:r>
    </w:p>
    <w:p w:rsidR="00C70D45" w:rsidRPr="00A82729" w:rsidRDefault="00C70D45" w:rsidP="00C70D45">
      <w:pPr>
        <w:rPr>
          <w:rFonts w:ascii="Arial" w:hAnsi="Arial" w:cs="Arial"/>
        </w:rPr>
      </w:pPr>
    </w:p>
    <w:p w:rsidR="00C70D45" w:rsidRDefault="00C70D45" w:rsidP="00C70D45">
      <w:pPr>
        <w:numPr>
          <w:ilvl w:val="0"/>
          <w:numId w:val="9"/>
        </w:numPr>
        <w:rPr>
          <w:rFonts w:ascii="Arial" w:hAnsi="Arial" w:cs="Arial"/>
        </w:rPr>
      </w:pPr>
      <w:r w:rsidRPr="00A82729">
        <w:rPr>
          <w:rFonts w:ascii="Arial" w:hAnsi="Arial" w:cs="Arial"/>
        </w:rPr>
        <w:t xml:space="preserve">Proof of </w:t>
      </w:r>
      <w:r>
        <w:rPr>
          <w:rFonts w:ascii="Arial" w:hAnsi="Arial" w:cs="Arial"/>
        </w:rPr>
        <w:t>income and</w:t>
      </w:r>
      <w:r w:rsidRPr="00A82729">
        <w:rPr>
          <w:rFonts w:ascii="Arial" w:hAnsi="Arial" w:cs="Arial"/>
        </w:rPr>
        <w:t xml:space="preserve"> benefit</w:t>
      </w:r>
      <w:r>
        <w:rPr>
          <w:rFonts w:ascii="Arial" w:hAnsi="Arial" w:cs="Arial"/>
        </w:rPr>
        <w:t>s</w:t>
      </w:r>
      <w:r w:rsidRPr="00A82729">
        <w:rPr>
          <w:rFonts w:ascii="Arial" w:hAnsi="Arial" w:cs="Arial"/>
        </w:rPr>
        <w:t xml:space="preserve"> must be attached to the </w:t>
      </w:r>
      <w:r w:rsidR="00374D37">
        <w:rPr>
          <w:rFonts w:ascii="Arial" w:hAnsi="Arial" w:cs="Arial"/>
        </w:rPr>
        <w:t>Bursary</w:t>
      </w:r>
      <w:r w:rsidRPr="00A82729">
        <w:rPr>
          <w:rFonts w:ascii="Arial" w:hAnsi="Arial" w:cs="Arial"/>
        </w:rPr>
        <w:t xml:space="preserve"> application form.</w:t>
      </w:r>
    </w:p>
    <w:p w:rsidR="00C70D45" w:rsidRDefault="00C70D45" w:rsidP="00C70D45">
      <w:pPr>
        <w:pStyle w:val="ListParagraph"/>
        <w:rPr>
          <w:rFonts w:ascii="Arial" w:hAnsi="Arial" w:cs="Arial"/>
        </w:rPr>
      </w:pPr>
    </w:p>
    <w:p w:rsidR="00C70D45" w:rsidRPr="00A82729" w:rsidRDefault="00C70D45" w:rsidP="00C70D45">
      <w:pPr>
        <w:numPr>
          <w:ilvl w:val="0"/>
          <w:numId w:val="9"/>
        </w:numPr>
        <w:rPr>
          <w:rFonts w:ascii="Arial" w:hAnsi="Arial" w:cs="Arial"/>
        </w:rPr>
      </w:pPr>
      <w:r>
        <w:rPr>
          <w:rFonts w:ascii="Arial" w:hAnsi="Arial" w:cs="Arial"/>
        </w:rPr>
        <w:t xml:space="preserve">Students eligible for the </w:t>
      </w:r>
      <w:r w:rsidR="00374D37">
        <w:rPr>
          <w:rFonts w:ascii="Arial" w:hAnsi="Arial" w:cs="Arial"/>
        </w:rPr>
        <w:t>Vulnerable</w:t>
      </w:r>
      <w:r>
        <w:rPr>
          <w:rFonts w:ascii="Arial" w:hAnsi="Arial" w:cs="Arial"/>
        </w:rPr>
        <w:t xml:space="preserve"> Bursary will be paid in ten instalments by BACS from September to June.</w:t>
      </w:r>
    </w:p>
    <w:p w:rsidR="00C70D45" w:rsidRPr="00A82729" w:rsidRDefault="00C70D45" w:rsidP="00C70D45">
      <w:pPr>
        <w:rPr>
          <w:rFonts w:ascii="Arial" w:hAnsi="Arial" w:cs="Arial"/>
        </w:rPr>
      </w:pPr>
    </w:p>
    <w:p w:rsidR="00C70D45" w:rsidRPr="00A82729" w:rsidRDefault="00C70D45" w:rsidP="00C70D45">
      <w:pPr>
        <w:rPr>
          <w:rFonts w:ascii="Arial" w:hAnsi="Arial" w:cs="Arial"/>
        </w:rPr>
      </w:pPr>
    </w:p>
    <w:p w:rsidR="00C70D45" w:rsidRPr="00A82729" w:rsidRDefault="00C70D45" w:rsidP="00C70D45">
      <w:pPr>
        <w:ind w:left="360"/>
        <w:rPr>
          <w:rFonts w:ascii="Arial" w:hAnsi="Arial" w:cs="Arial"/>
        </w:rPr>
      </w:pPr>
    </w:p>
    <w:p w:rsidR="00C70D45" w:rsidRPr="00C70D45" w:rsidRDefault="004043FD" w:rsidP="00C70D45">
      <w:pPr>
        <w:jc w:val="center"/>
        <w:rPr>
          <w:rFonts w:ascii="Arial" w:hAnsi="Arial" w:cs="Arial"/>
          <w:b/>
          <w:sz w:val="28"/>
        </w:rPr>
      </w:pPr>
      <w:r>
        <w:rPr>
          <w:rFonts w:ascii="Arial" w:hAnsi="Arial" w:cs="Arial"/>
          <w:b/>
          <w:sz w:val="28"/>
        </w:rPr>
        <w:t>No applications w</w:t>
      </w:r>
      <w:r w:rsidR="00C70D45" w:rsidRPr="00C70D45">
        <w:rPr>
          <w:rFonts w:ascii="Arial" w:hAnsi="Arial" w:cs="Arial"/>
          <w:b/>
          <w:sz w:val="28"/>
        </w:rPr>
        <w:t xml:space="preserve">ill </w:t>
      </w:r>
      <w:r>
        <w:rPr>
          <w:rFonts w:ascii="Arial" w:hAnsi="Arial" w:cs="Arial"/>
          <w:b/>
          <w:sz w:val="28"/>
        </w:rPr>
        <w:t>be accepted unless all evidence is p</w:t>
      </w:r>
      <w:r w:rsidR="00C70D45" w:rsidRPr="00C70D45">
        <w:rPr>
          <w:rFonts w:ascii="Arial" w:hAnsi="Arial" w:cs="Arial"/>
          <w:b/>
          <w:sz w:val="28"/>
        </w:rPr>
        <w:t>rovided</w:t>
      </w:r>
    </w:p>
    <w:p w:rsidR="00755392" w:rsidRDefault="00755392" w:rsidP="00755392">
      <w:pPr>
        <w:rPr>
          <w:rFonts w:ascii="Arial" w:hAnsi="Arial" w:cs="Arial"/>
        </w:rPr>
      </w:pPr>
    </w:p>
    <w:p w:rsidR="00C70D45" w:rsidRDefault="00C70D45">
      <w:pPr>
        <w:rPr>
          <w:rFonts w:ascii="Arial" w:hAnsi="Arial" w:cs="Arial"/>
        </w:rPr>
      </w:pPr>
      <w:r>
        <w:rPr>
          <w:rFonts w:ascii="Arial" w:hAnsi="Arial" w:cs="Arial"/>
        </w:rPr>
        <w:br w:type="page"/>
      </w: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C70D45" w:rsidTr="00842E9F">
        <w:trPr>
          <w:trHeight w:val="465"/>
        </w:trPr>
        <w:tc>
          <w:tcPr>
            <w:tcW w:w="9923" w:type="dxa"/>
            <w:shd w:val="clear" w:color="auto" w:fill="000000" w:themeFill="text1"/>
            <w:vAlign w:val="center"/>
          </w:tcPr>
          <w:p w:rsidR="00B04C25" w:rsidRPr="00B04C25" w:rsidRDefault="00C70D45" w:rsidP="00374D37">
            <w:pPr>
              <w:pStyle w:val="Heading1"/>
              <w:rPr>
                <w:sz w:val="36"/>
              </w:rPr>
            </w:pPr>
            <w:r w:rsidRPr="00C70D45">
              <w:rPr>
                <w:sz w:val="36"/>
              </w:rPr>
              <w:lastRenderedPageBreak/>
              <w:t xml:space="preserve">Procedure for applying for the  </w:t>
            </w:r>
            <w:r w:rsidR="004043FD">
              <w:rPr>
                <w:sz w:val="36"/>
              </w:rPr>
              <w:t>Discretionary Bursary Fund for t</w:t>
            </w:r>
            <w:r w:rsidRPr="00C70D45">
              <w:rPr>
                <w:sz w:val="36"/>
              </w:rPr>
              <w:t>ravel costs</w:t>
            </w:r>
          </w:p>
        </w:tc>
      </w:tr>
    </w:tbl>
    <w:p w:rsidR="00C70D45" w:rsidRPr="009179C3" w:rsidRDefault="00C70D45" w:rsidP="00C70D45">
      <w:pPr>
        <w:pStyle w:val="ListParagraph"/>
        <w:numPr>
          <w:ilvl w:val="0"/>
          <w:numId w:val="11"/>
        </w:numPr>
        <w:spacing w:after="200" w:line="276" w:lineRule="auto"/>
        <w:rPr>
          <w:rFonts w:ascii="Arial" w:hAnsi="Arial" w:cs="Arial"/>
        </w:rPr>
      </w:pPr>
      <w:r w:rsidRPr="009179C3">
        <w:rPr>
          <w:rFonts w:ascii="Arial" w:hAnsi="Arial" w:cs="Arial"/>
        </w:rPr>
        <w:t>Students are required to complete a Transport Application Form and provide evidence of financial circumstances.</w:t>
      </w:r>
    </w:p>
    <w:p w:rsidR="00C70D45" w:rsidRPr="009179C3" w:rsidRDefault="00C70D45" w:rsidP="00C70D45">
      <w:pPr>
        <w:pStyle w:val="ListParagraph"/>
        <w:rPr>
          <w:rFonts w:ascii="Arial" w:hAnsi="Arial" w:cs="Arial"/>
        </w:rPr>
      </w:pPr>
    </w:p>
    <w:p w:rsidR="00C70D45" w:rsidRPr="009179C3" w:rsidRDefault="00C70D45" w:rsidP="00C70D45">
      <w:pPr>
        <w:pStyle w:val="ListParagraph"/>
        <w:numPr>
          <w:ilvl w:val="0"/>
          <w:numId w:val="11"/>
        </w:numPr>
        <w:spacing w:after="200" w:line="276" w:lineRule="auto"/>
        <w:rPr>
          <w:rFonts w:ascii="Arial" w:hAnsi="Arial" w:cs="Arial"/>
        </w:rPr>
      </w:pPr>
      <w:r w:rsidRPr="009179C3">
        <w:rPr>
          <w:rFonts w:ascii="Arial" w:hAnsi="Arial" w:cs="Arial"/>
        </w:rPr>
        <w:t>Reception will be available to offer help and advice on eligibility</w:t>
      </w:r>
      <w:r w:rsidR="00AE5D1A" w:rsidRPr="009179C3">
        <w:rPr>
          <w:rFonts w:ascii="Arial" w:hAnsi="Arial" w:cs="Arial"/>
        </w:rPr>
        <w:t xml:space="preserve"> and</w:t>
      </w:r>
      <w:r w:rsidRPr="009179C3">
        <w:rPr>
          <w:rFonts w:ascii="Arial" w:hAnsi="Arial" w:cs="Arial"/>
        </w:rPr>
        <w:t xml:space="preserve"> also completion of the application form</w:t>
      </w:r>
    </w:p>
    <w:p w:rsidR="00C70D45" w:rsidRPr="009179C3" w:rsidRDefault="00C70D45" w:rsidP="00C70D45">
      <w:pPr>
        <w:pStyle w:val="ListParagraph"/>
        <w:rPr>
          <w:rFonts w:ascii="Arial" w:hAnsi="Arial" w:cs="Arial"/>
        </w:rPr>
      </w:pPr>
    </w:p>
    <w:p w:rsidR="00C70D45" w:rsidRPr="009179C3" w:rsidRDefault="00C70D45" w:rsidP="00C70D45">
      <w:pPr>
        <w:pStyle w:val="ListParagraph"/>
        <w:numPr>
          <w:ilvl w:val="0"/>
          <w:numId w:val="11"/>
        </w:numPr>
        <w:spacing w:after="200" w:line="276" w:lineRule="auto"/>
        <w:rPr>
          <w:rFonts w:ascii="Arial" w:hAnsi="Arial" w:cs="Arial"/>
        </w:rPr>
      </w:pPr>
      <w:r w:rsidRPr="009179C3">
        <w:rPr>
          <w:rFonts w:ascii="Arial" w:hAnsi="Arial" w:cs="Arial"/>
        </w:rPr>
        <w:t xml:space="preserve">Once the student is enrolled on the course the application will be assessed by Reception </w:t>
      </w:r>
      <w:r w:rsidR="00B113AC">
        <w:rPr>
          <w:rFonts w:ascii="Arial" w:hAnsi="Arial" w:cs="Arial"/>
        </w:rPr>
        <w:t>and they will be advised by e mail</w:t>
      </w:r>
      <w:r w:rsidRPr="009179C3">
        <w:rPr>
          <w:rFonts w:ascii="Arial" w:hAnsi="Arial" w:cs="Arial"/>
        </w:rPr>
        <w:t xml:space="preserve"> to contact Reception</w:t>
      </w:r>
      <w:r w:rsidR="00B113AC">
        <w:rPr>
          <w:rFonts w:ascii="Arial" w:hAnsi="Arial" w:cs="Arial"/>
        </w:rPr>
        <w:t xml:space="preserve"> and will sign a code of conduct</w:t>
      </w:r>
      <w:r w:rsidRPr="009179C3">
        <w:rPr>
          <w:rFonts w:ascii="Arial" w:hAnsi="Arial" w:cs="Arial"/>
        </w:rPr>
        <w:t>.</w:t>
      </w:r>
    </w:p>
    <w:p w:rsidR="00C70D45" w:rsidRPr="009179C3" w:rsidRDefault="00C70D45" w:rsidP="00C70D45">
      <w:pPr>
        <w:pStyle w:val="ListParagraph"/>
        <w:rPr>
          <w:rFonts w:ascii="Arial" w:hAnsi="Arial" w:cs="Arial"/>
        </w:rPr>
      </w:pPr>
    </w:p>
    <w:p w:rsidR="00C70D45" w:rsidRPr="009179C3" w:rsidRDefault="00C70D45" w:rsidP="00C70D45">
      <w:pPr>
        <w:pStyle w:val="ListParagraph"/>
        <w:numPr>
          <w:ilvl w:val="0"/>
          <w:numId w:val="11"/>
        </w:numPr>
        <w:spacing w:after="200" w:line="276" w:lineRule="auto"/>
        <w:rPr>
          <w:rFonts w:ascii="Arial" w:hAnsi="Arial" w:cs="Arial"/>
        </w:rPr>
      </w:pPr>
      <w:r w:rsidRPr="009179C3">
        <w:rPr>
          <w:rFonts w:ascii="Arial" w:hAnsi="Arial" w:cs="Arial"/>
        </w:rPr>
        <w:t>Once the student’s application is agreed they will be advised by Reception on how the payments will be made and this will be either:</w:t>
      </w:r>
    </w:p>
    <w:p w:rsidR="00C70D45" w:rsidRPr="009179C3" w:rsidRDefault="00E77303" w:rsidP="00C70D45">
      <w:pPr>
        <w:pStyle w:val="ListParagraph"/>
        <w:numPr>
          <w:ilvl w:val="1"/>
          <w:numId w:val="25"/>
        </w:numPr>
        <w:spacing w:after="200" w:line="276" w:lineRule="auto"/>
        <w:rPr>
          <w:rFonts w:ascii="Arial" w:hAnsi="Arial" w:cs="Arial"/>
        </w:rPr>
      </w:pPr>
      <w:r>
        <w:rPr>
          <w:rFonts w:ascii="Arial" w:hAnsi="Arial" w:cs="Arial"/>
        </w:rPr>
        <w:t>Fortnightly</w:t>
      </w:r>
      <w:r w:rsidR="00C70D45" w:rsidRPr="009179C3">
        <w:rPr>
          <w:rFonts w:ascii="Arial" w:hAnsi="Arial" w:cs="Arial"/>
        </w:rPr>
        <w:t xml:space="preserve"> refunds </w:t>
      </w:r>
      <w:r>
        <w:rPr>
          <w:rFonts w:ascii="Arial" w:hAnsi="Arial" w:cs="Arial"/>
        </w:rPr>
        <w:t xml:space="preserve">via BACS </w:t>
      </w:r>
      <w:r w:rsidR="00C70D45" w:rsidRPr="009179C3">
        <w:rPr>
          <w:rFonts w:ascii="Arial" w:hAnsi="Arial" w:cs="Arial"/>
        </w:rPr>
        <w:t>or</w:t>
      </w:r>
    </w:p>
    <w:p w:rsidR="00C70D45" w:rsidRPr="009179C3" w:rsidRDefault="00C70D45" w:rsidP="00C70D45">
      <w:pPr>
        <w:pStyle w:val="ListParagraph"/>
        <w:numPr>
          <w:ilvl w:val="1"/>
          <w:numId w:val="25"/>
        </w:numPr>
        <w:spacing w:after="200" w:line="276" w:lineRule="auto"/>
        <w:rPr>
          <w:rFonts w:ascii="Arial" w:hAnsi="Arial" w:cs="Arial"/>
        </w:rPr>
      </w:pPr>
      <w:r w:rsidRPr="009179C3">
        <w:rPr>
          <w:rFonts w:ascii="Arial" w:hAnsi="Arial" w:cs="Arial"/>
        </w:rPr>
        <w:t>Stagecoach pass</w:t>
      </w:r>
    </w:p>
    <w:p w:rsidR="00C70D45" w:rsidRPr="00374D37" w:rsidRDefault="00C70D45" w:rsidP="00C70D45">
      <w:pPr>
        <w:pStyle w:val="ListParagraph"/>
        <w:spacing w:after="200" w:line="276" w:lineRule="auto"/>
        <w:ind w:left="1440"/>
        <w:rPr>
          <w:rFonts w:ascii="Arial" w:hAnsi="Arial" w:cs="Arial"/>
          <w:color w:val="FF0000"/>
        </w:rPr>
      </w:pPr>
    </w:p>
    <w:p w:rsidR="00C70D45" w:rsidRPr="00C70D45" w:rsidRDefault="004043FD" w:rsidP="00C70D45">
      <w:pPr>
        <w:jc w:val="center"/>
        <w:rPr>
          <w:rFonts w:ascii="Arial" w:hAnsi="Arial" w:cs="Arial"/>
          <w:b/>
          <w:sz w:val="28"/>
        </w:rPr>
      </w:pPr>
      <w:r>
        <w:rPr>
          <w:rFonts w:ascii="Arial" w:hAnsi="Arial" w:cs="Arial"/>
          <w:b/>
          <w:sz w:val="28"/>
        </w:rPr>
        <w:t>No applications will be accepted unless all e</w:t>
      </w:r>
      <w:r w:rsidR="00C70D45" w:rsidRPr="00C70D45">
        <w:rPr>
          <w:rFonts w:ascii="Arial" w:hAnsi="Arial" w:cs="Arial"/>
          <w:b/>
          <w:sz w:val="28"/>
        </w:rPr>
        <w:t xml:space="preserve">vidence is </w:t>
      </w:r>
      <w:r>
        <w:rPr>
          <w:rFonts w:ascii="Arial" w:hAnsi="Arial" w:cs="Arial"/>
          <w:b/>
          <w:sz w:val="28"/>
        </w:rPr>
        <w:t>p</w:t>
      </w:r>
      <w:r w:rsidR="00C70D45" w:rsidRPr="00C70D45">
        <w:rPr>
          <w:rFonts w:ascii="Arial" w:hAnsi="Arial" w:cs="Arial"/>
          <w:b/>
          <w:sz w:val="28"/>
        </w:rPr>
        <w:t>rovided</w:t>
      </w:r>
    </w:p>
    <w:p w:rsidR="00755392" w:rsidRDefault="00755392" w:rsidP="00755392">
      <w:pPr>
        <w:rPr>
          <w:rFonts w:ascii="Arial" w:hAnsi="Arial" w:cs="Arial"/>
        </w:rPr>
      </w:pPr>
    </w:p>
    <w:p w:rsidR="00C70D45" w:rsidRDefault="00C70D45" w:rsidP="00755392">
      <w:pPr>
        <w:rPr>
          <w:rFonts w:ascii="Arial" w:hAnsi="Arial" w:cs="Arial"/>
        </w:rPr>
      </w:pPr>
    </w:p>
    <w:p w:rsidR="00B04C25" w:rsidRPr="00A82729" w:rsidRDefault="00B04C25" w:rsidP="00755392">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B04C25" w:rsidTr="00842E9F">
        <w:trPr>
          <w:trHeight w:val="465"/>
        </w:trPr>
        <w:tc>
          <w:tcPr>
            <w:tcW w:w="9923" w:type="dxa"/>
            <w:shd w:val="clear" w:color="auto" w:fill="000000" w:themeFill="text1"/>
            <w:vAlign w:val="center"/>
          </w:tcPr>
          <w:p w:rsidR="00B04C25" w:rsidRPr="00B04C25" w:rsidRDefault="00755392" w:rsidP="00B04C25">
            <w:pPr>
              <w:rPr>
                <w:rFonts w:ascii="Rockwell" w:hAnsi="Rockwell" w:cs="Arial"/>
                <w:b/>
                <w:sz w:val="36"/>
              </w:rPr>
            </w:pPr>
            <w:r w:rsidRPr="00A82729">
              <w:rPr>
                <w:rFonts w:ascii="Arial" w:hAnsi="Arial" w:cs="Arial"/>
              </w:rPr>
              <w:t xml:space="preserve"> </w:t>
            </w:r>
            <w:r w:rsidR="00B04C25" w:rsidRPr="00B04C25">
              <w:rPr>
                <w:rFonts w:ascii="Rockwell" w:hAnsi="Rockwell" w:cs="Arial"/>
                <w:b/>
                <w:sz w:val="36"/>
              </w:rPr>
              <w:t>Appeals</w:t>
            </w:r>
          </w:p>
        </w:tc>
      </w:tr>
    </w:tbl>
    <w:p w:rsidR="00580A2C" w:rsidRDefault="00580A2C" w:rsidP="00193AB9">
      <w:pPr>
        <w:rPr>
          <w:rFonts w:ascii="Arial" w:hAnsi="Arial" w:cs="Arial"/>
          <w:bCs/>
        </w:rPr>
      </w:pPr>
    </w:p>
    <w:p w:rsidR="00D52795" w:rsidRDefault="00C70D45" w:rsidP="00193AB9">
      <w:pPr>
        <w:rPr>
          <w:rFonts w:ascii="Arial" w:hAnsi="Arial" w:cs="Arial"/>
          <w:bCs/>
        </w:rPr>
      </w:pPr>
      <w:r w:rsidRPr="00BE1D06">
        <w:rPr>
          <w:rFonts w:ascii="Arial" w:hAnsi="Arial" w:cs="Arial"/>
          <w:bCs/>
        </w:rPr>
        <w:t xml:space="preserve">Students </w:t>
      </w:r>
      <w:r>
        <w:rPr>
          <w:rFonts w:ascii="Arial" w:hAnsi="Arial" w:cs="Arial"/>
          <w:bCs/>
        </w:rPr>
        <w:t xml:space="preserve">and their parents/carers who wish to appeal against any decisions made concerning their application for the </w:t>
      </w:r>
      <w:r w:rsidR="0089090C">
        <w:rPr>
          <w:rFonts w:ascii="Arial" w:hAnsi="Arial" w:cs="Arial"/>
          <w:bCs/>
        </w:rPr>
        <w:t>Vulnerable</w:t>
      </w:r>
      <w:r>
        <w:rPr>
          <w:rFonts w:ascii="Arial" w:hAnsi="Arial" w:cs="Arial"/>
          <w:bCs/>
        </w:rPr>
        <w:t xml:space="preserve"> Bursary or for assistance from the Discretionary Bursary Fund should follow Carlisle College’s Complaints procedure which is published on the College website.</w:t>
      </w: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857A2D" w:rsidRPr="00225224" w:rsidRDefault="00857A2D" w:rsidP="00193AB9">
      <w:pPr>
        <w:rPr>
          <w:rFonts w:ascii="Arial" w:hAnsi="Arial" w:cs="Arial"/>
          <w:color w:val="133D8D"/>
          <w:sz w:val="22"/>
        </w:rPr>
      </w:pPr>
    </w:p>
    <w:sectPr w:rsidR="00857A2D" w:rsidRPr="00225224" w:rsidSect="00D1762C">
      <w:footerReference w:type="default" r:id="rId15"/>
      <w:pgSz w:w="11907" w:h="16840" w:code="9"/>
      <w:pgMar w:top="1134" w:right="1134" w:bottom="1134" w:left="1134" w:header="709"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9D" w:rsidRDefault="00A8699D" w:rsidP="00DE7E28">
      <w:r>
        <w:separator/>
      </w:r>
    </w:p>
  </w:endnote>
  <w:endnote w:type="continuationSeparator" w:id="0">
    <w:p w:rsidR="00A8699D" w:rsidRDefault="00A8699D" w:rsidP="00DE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06" w:rsidRDefault="00A67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9F" w:rsidRPr="002566C9" w:rsidRDefault="00842E9F" w:rsidP="006C48D8">
    <w:pPr>
      <w:pStyle w:val="Footer"/>
      <w:tabs>
        <w:tab w:val="clear" w:pos="4513"/>
        <w:tab w:val="clear" w:pos="9026"/>
      </w:tabs>
      <w:ind w:right="743"/>
      <w:rPr>
        <w:rFonts w:asciiTheme="minorHAnsi" w:hAnsiTheme="minorHAnsi" w:cstheme="minorHAnsi"/>
        <w:sz w:val="34"/>
        <w:szCs w:val="34"/>
      </w:rPr>
    </w:pPr>
    <w:r>
      <w:rPr>
        <w:rFonts w:asciiTheme="minorHAnsi" w:hAnsiTheme="minorHAnsi" w:cstheme="minorHAnsi"/>
        <w:noProof/>
        <w:sz w:val="34"/>
        <w:szCs w:val="34"/>
      </w:rPr>
      <w:drawing>
        <wp:anchor distT="0" distB="0" distL="114300" distR="114300" simplePos="0" relativeHeight="251657216" behindDoc="0" locked="0" layoutInCell="1" allowOverlap="1" wp14:anchorId="4D04A90C" wp14:editId="46D5FF82">
          <wp:simplePos x="0" y="0"/>
          <wp:positionH relativeFrom="column">
            <wp:posOffset>3958663</wp:posOffset>
          </wp:positionH>
          <wp:positionV relativeFrom="paragraph">
            <wp:posOffset>-805652</wp:posOffset>
          </wp:positionV>
          <wp:extent cx="2713805" cy="1294327"/>
          <wp:effectExtent l="76200" t="19050" r="10795"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Move-01.png"/>
                  <pic:cNvPicPr/>
                </pic:nvPicPr>
                <pic:blipFill>
                  <a:blip r:embed="rId1" cstate="print">
                    <a:extLst>
                      <a:ext uri="{28A0092B-C50C-407E-A947-70E740481C1C}">
                        <a14:useLocalDpi xmlns:a14="http://schemas.microsoft.com/office/drawing/2010/main" val="0"/>
                      </a:ext>
                    </a:extLst>
                  </a:blip>
                  <a:stretch>
                    <a:fillRect/>
                  </a:stretch>
                </pic:blipFill>
                <pic:spPr>
                  <a:xfrm rot="21071020">
                    <a:off x="0" y="0"/>
                    <a:ext cx="2713805" cy="1294327"/>
                  </a:xfrm>
                  <a:prstGeom prst="rect">
                    <a:avLst/>
                  </a:prstGeom>
                  <a:noFill/>
                  <a:effectLst/>
                </pic:spPr>
              </pic:pic>
            </a:graphicData>
          </a:graphic>
          <wp14:sizeRelH relativeFrom="page">
            <wp14:pctWidth>0</wp14:pctWidth>
          </wp14:sizeRelH>
          <wp14:sizeRelV relativeFrom="page">
            <wp14:pctHeight>0</wp14:pctHeight>
          </wp14:sizeRelV>
        </wp:anchor>
      </w:drawing>
    </w:r>
  </w:p>
  <w:p w:rsidR="00842E9F" w:rsidRDefault="00842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06" w:rsidRDefault="00A678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9F" w:rsidRPr="00956D0E" w:rsidRDefault="00842E9F" w:rsidP="00956D0E">
    <w:pPr>
      <w:pStyle w:val="Footer"/>
      <w:jc w:val="center"/>
      <w:rPr>
        <w:sz w:val="12"/>
      </w:rPr>
    </w:pPr>
  </w:p>
  <w:tbl>
    <w:tblPr>
      <w:tblStyle w:val="TableGrid"/>
      <w:tblW w:w="11057" w:type="dxa"/>
      <w:tblInd w:w="-601" w:type="dxa"/>
      <w:tblBorders>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51"/>
      <w:gridCol w:w="709"/>
      <w:gridCol w:w="7654"/>
      <w:gridCol w:w="1843"/>
    </w:tblGrid>
    <w:tr w:rsidR="00842E9F" w:rsidRPr="00924CB5" w:rsidTr="00350762">
      <w:trPr>
        <w:trHeight w:val="429"/>
      </w:trPr>
      <w:tc>
        <w:tcPr>
          <w:tcW w:w="851" w:type="dxa"/>
          <w:shd w:val="clear" w:color="auto" w:fill="FFFFFF" w:themeFill="background1"/>
          <w:vAlign w:val="center"/>
        </w:tcPr>
        <w:p w:rsidR="00842E9F" w:rsidRPr="00924CB5" w:rsidRDefault="00842E9F" w:rsidP="009355DE">
          <w:pPr>
            <w:pStyle w:val="Footer"/>
            <w:tabs>
              <w:tab w:val="clear" w:pos="4513"/>
              <w:tab w:val="clear" w:pos="9026"/>
            </w:tabs>
            <w:ind w:right="34"/>
            <w:rPr>
              <w:rFonts w:ascii="Rockwell" w:hAnsi="Rockwell" w:cs="Arial"/>
            </w:rPr>
          </w:pPr>
          <w:r w:rsidRPr="00924CB5">
            <w:rPr>
              <w:rFonts w:ascii="Rockwell" w:hAnsi="Rockwell" w:cs="Arial"/>
            </w:rPr>
            <w:t>Page</w:t>
          </w:r>
        </w:p>
      </w:tc>
      <w:tc>
        <w:tcPr>
          <w:tcW w:w="709" w:type="dxa"/>
          <w:shd w:val="clear" w:color="auto" w:fill="FFFFFF" w:themeFill="background1"/>
          <w:vAlign w:val="center"/>
        </w:tcPr>
        <w:p w:rsidR="00842E9F" w:rsidRPr="00924CB5" w:rsidRDefault="00842E9F" w:rsidP="00924CB5">
          <w:pPr>
            <w:pStyle w:val="Footer"/>
            <w:tabs>
              <w:tab w:val="clear" w:pos="4513"/>
              <w:tab w:val="clear" w:pos="9026"/>
              <w:tab w:val="left" w:pos="459"/>
              <w:tab w:val="right" w:pos="9389"/>
            </w:tabs>
            <w:ind w:right="176"/>
            <w:jc w:val="both"/>
            <w:rPr>
              <w:rFonts w:ascii="Rockwell" w:hAnsi="Rockwell" w:cs="Arial"/>
            </w:rPr>
          </w:pPr>
          <w:r w:rsidRPr="00924CB5">
            <w:rPr>
              <w:rFonts w:ascii="Rockwell" w:hAnsi="Rockwell" w:cs="Arial"/>
            </w:rPr>
            <w:fldChar w:fldCharType="begin"/>
          </w:r>
          <w:r w:rsidRPr="00924CB5">
            <w:rPr>
              <w:rFonts w:ascii="Rockwell" w:hAnsi="Rockwell" w:cs="Arial"/>
            </w:rPr>
            <w:instrText xml:space="preserve"> PAGE   \* MERGEFORMAT </w:instrText>
          </w:r>
          <w:r w:rsidRPr="00924CB5">
            <w:rPr>
              <w:rFonts w:ascii="Rockwell" w:hAnsi="Rockwell" w:cs="Arial"/>
            </w:rPr>
            <w:fldChar w:fldCharType="separate"/>
          </w:r>
          <w:r w:rsidR="00D65EE2">
            <w:rPr>
              <w:rFonts w:ascii="Rockwell" w:hAnsi="Rockwell" w:cs="Arial"/>
              <w:noProof/>
            </w:rPr>
            <w:t>4</w:t>
          </w:r>
          <w:r w:rsidRPr="00924CB5">
            <w:rPr>
              <w:rFonts w:ascii="Rockwell" w:hAnsi="Rockwell" w:cs="Arial"/>
              <w:noProof/>
            </w:rPr>
            <w:fldChar w:fldCharType="end"/>
          </w:r>
        </w:p>
      </w:tc>
      <w:tc>
        <w:tcPr>
          <w:tcW w:w="7654" w:type="dxa"/>
          <w:shd w:val="clear" w:color="auto" w:fill="FFFFFF" w:themeFill="background1"/>
          <w:vAlign w:val="center"/>
        </w:tcPr>
        <w:p w:rsidR="00842E9F" w:rsidRPr="00924CB5" w:rsidRDefault="00842E9F" w:rsidP="009355DE">
          <w:pPr>
            <w:pStyle w:val="Footer"/>
            <w:tabs>
              <w:tab w:val="clear" w:pos="4513"/>
              <w:tab w:val="clear" w:pos="9026"/>
              <w:tab w:val="left" w:pos="323"/>
              <w:tab w:val="right" w:pos="9389"/>
            </w:tabs>
            <w:ind w:right="33"/>
            <w:jc w:val="center"/>
            <w:rPr>
              <w:rFonts w:ascii="Arial" w:hAnsi="Arial" w:cs="Arial"/>
            </w:rPr>
          </w:pPr>
          <w:r w:rsidRPr="00924CB5">
            <w:rPr>
              <w:rFonts w:ascii="Arial" w:hAnsi="Arial" w:cs="Arial"/>
              <w:snapToGrid w:val="0"/>
              <w:sz w:val="16"/>
              <w:lang w:eastAsia="en-US"/>
            </w:rPr>
            <w:fldChar w:fldCharType="begin"/>
          </w:r>
          <w:r w:rsidRPr="00924CB5">
            <w:rPr>
              <w:rFonts w:ascii="Arial" w:hAnsi="Arial" w:cs="Arial"/>
              <w:snapToGrid w:val="0"/>
              <w:sz w:val="16"/>
              <w:lang w:eastAsia="en-US"/>
            </w:rPr>
            <w:instrText xml:space="preserve"> FILENAME \p </w:instrText>
          </w:r>
          <w:r w:rsidRPr="00924CB5">
            <w:rPr>
              <w:rFonts w:ascii="Arial" w:hAnsi="Arial" w:cs="Arial"/>
              <w:snapToGrid w:val="0"/>
              <w:sz w:val="16"/>
              <w:lang w:eastAsia="en-US"/>
            </w:rPr>
            <w:fldChar w:fldCharType="separate"/>
          </w:r>
          <w:r w:rsidRPr="00924CB5">
            <w:rPr>
              <w:rFonts w:ascii="Arial" w:hAnsi="Arial" w:cs="Arial"/>
              <w:noProof/>
              <w:snapToGrid w:val="0"/>
              <w:sz w:val="16"/>
              <w:lang w:eastAsia="en-US"/>
            </w:rPr>
            <w:t>F:\Image Source\Poster Layout Word\Poster Layout Heading Portrait.docx</w:t>
          </w:r>
          <w:r w:rsidRPr="00924CB5">
            <w:rPr>
              <w:rFonts w:ascii="Arial" w:hAnsi="Arial" w:cs="Arial"/>
              <w:snapToGrid w:val="0"/>
              <w:sz w:val="16"/>
              <w:lang w:eastAsia="en-US"/>
            </w:rPr>
            <w:fldChar w:fldCharType="end"/>
          </w:r>
        </w:p>
      </w:tc>
      <w:tc>
        <w:tcPr>
          <w:tcW w:w="1843" w:type="dxa"/>
          <w:shd w:val="clear" w:color="auto" w:fill="FFFFFF" w:themeFill="background1"/>
          <w:vAlign w:val="center"/>
        </w:tcPr>
        <w:p w:rsidR="00842E9F" w:rsidRPr="00350762" w:rsidRDefault="00842E9F" w:rsidP="00924CB5">
          <w:pPr>
            <w:pStyle w:val="Footer"/>
            <w:tabs>
              <w:tab w:val="clear" w:pos="4513"/>
              <w:tab w:val="clear" w:pos="9026"/>
            </w:tabs>
            <w:ind w:right="34"/>
            <w:rPr>
              <w:rFonts w:ascii="Arial" w:hAnsi="Arial" w:cs="Arial"/>
              <w:sz w:val="22"/>
            </w:rPr>
          </w:pPr>
        </w:p>
      </w:tc>
    </w:tr>
  </w:tbl>
  <w:p w:rsidR="00842E9F" w:rsidRPr="00001558" w:rsidRDefault="00842E9F" w:rsidP="00935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9D" w:rsidRDefault="00A8699D" w:rsidP="00DE7E28">
      <w:r>
        <w:separator/>
      </w:r>
    </w:p>
  </w:footnote>
  <w:footnote w:type="continuationSeparator" w:id="0">
    <w:p w:rsidR="00A8699D" w:rsidRDefault="00A8699D" w:rsidP="00DE7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06" w:rsidRDefault="00A67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59886"/>
      <w:docPartObj>
        <w:docPartGallery w:val="Watermarks"/>
        <w:docPartUnique/>
      </w:docPartObj>
    </w:sdtPr>
    <w:sdtEndPr/>
    <w:sdtContent>
      <w:p w:rsidR="00A67806" w:rsidRDefault="00D65EE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06" w:rsidRDefault="00A67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7.05pt;height:71pt;visibility:visible;mso-wrap-style:square" o:bullet="t">
        <v:imagedata r:id="rId1" o:title=""/>
      </v:shape>
    </w:pict>
  </w:numPicBullet>
  <w:abstractNum w:abstractNumId="0">
    <w:nsid w:val="00F61A18"/>
    <w:multiLevelType w:val="hybridMultilevel"/>
    <w:tmpl w:val="81B8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73725"/>
    <w:multiLevelType w:val="hybridMultilevel"/>
    <w:tmpl w:val="A88C7A0A"/>
    <w:lvl w:ilvl="0" w:tplc="71C4D6FA">
      <w:start w:val="1"/>
      <w:numFmt w:val="decimal"/>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97894"/>
    <w:multiLevelType w:val="hybridMultilevel"/>
    <w:tmpl w:val="221AA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BA0A33"/>
    <w:multiLevelType w:val="hybridMultilevel"/>
    <w:tmpl w:val="E8360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F8243C"/>
    <w:multiLevelType w:val="hybridMultilevel"/>
    <w:tmpl w:val="AA66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C72EF1"/>
    <w:multiLevelType w:val="hybridMultilevel"/>
    <w:tmpl w:val="11B6C1DA"/>
    <w:lvl w:ilvl="0" w:tplc="9514B59E">
      <w:start w:val="1"/>
      <w:numFmt w:val="decimal"/>
      <w:lvlText w:val="%1)"/>
      <w:lvlJc w:val="left"/>
      <w:pPr>
        <w:ind w:left="360" w:hanging="360"/>
      </w:pPr>
      <w:rPr>
        <w:rFonts w:ascii="Rockwell" w:hAnsi="Rockwell" w:hint="default"/>
        <w:b/>
        <w:i w:val="0"/>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873FDC"/>
    <w:multiLevelType w:val="hybridMultilevel"/>
    <w:tmpl w:val="1CD8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06F03"/>
    <w:multiLevelType w:val="hybridMultilevel"/>
    <w:tmpl w:val="189EC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B1574"/>
    <w:multiLevelType w:val="hybridMultilevel"/>
    <w:tmpl w:val="84CAB0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D47BE2"/>
    <w:multiLevelType w:val="hybridMultilevel"/>
    <w:tmpl w:val="BEC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A36E80"/>
    <w:multiLevelType w:val="hybridMultilevel"/>
    <w:tmpl w:val="CC1626F6"/>
    <w:lvl w:ilvl="0" w:tplc="08090011">
      <w:start w:val="1"/>
      <w:numFmt w:val="decimal"/>
      <w:lvlText w:val="%1)"/>
      <w:lvlJc w:val="left"/>
      <w:pPr>
        <w:ind w:left="360" w:hanging="360"/>
      </w:pPr>
      <w:rPr>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1">
    <w:nsid w:val="488F498B"/>
    <w:multiLevelType w:val="hybridMultilevel"/>
    <w:tmpl w:val="4AC4CC9C"/>
    <w:lvl w:ilvl="0" w:tplc="72383AAC">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nsid w:val="49EA4FFE"/>
    <w:multiLevelType w:val="hybridMultilevel"/>
    <w:tmpl w:val="02B8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665D82"/>
    <w:multiLevelType w:val="hybridMultilevel"/>
    <w:tmpl w:val="401A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73640"/>
    <w:multiLevelType w:val="hybridMultilevel"/>
    <w:tmpl w:val="D5CA494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nsid w:val="4BBA7232"/>
    <w:multiLevelType w:val="hybridMultilevel"/>
    <w:tmpl w:val="C6009CC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11791E"/>
    <w:multiLevelType w:val="hybridMultilevel"/>
    <w:tmpl w:val="66C4F40E"/>
    <w:lvl w:ilvl="0" w:tplc="04090001">
      <w:start w:val="1"/>
      <w:numFmt w:val="bullet"/>
      <w:lvlText w:val=""/>
      <w:lvlJc w:val="left"/>
      <w:pPr>
        <w:ind w:left="720" w:hanging="360"/>
      </w:pPr>
      <w:rPr>
        <w:rFonts w:ascii="Symbol" w:hAnsi="Symbol" w:hint="default"/>
      </w:rPr>
    </w:lvl>
    <w:lvl w:ilvl="1" w:tplc="72383AA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06136"/>
    <w:multiLevelType w:val="hybridMultilevel"/>
    <w:tmpl w:val="487081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646444"/>
    <w:multiLevelType w:val="hybridMultilevel"/>
    <w:tmpl w:val="ACB413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9443C3"/>
    <w:multiLevelType w:val="hybridMultilevel"/>
    <w:tmpl w:val="B91E5810"/>
    <w:lvl w:ilvl="0" w:tplc="C270BB78">
      <w:start w:val="1"/>
      <w:numFmt w:val="bullet"/>
      <w:lvlText w:val=""/>
      <w:lvlPicBulletId w:val="0"/>
      <w:lvlJc w:val="left"/>
      <w:pPr>
        <w:tabs>
          <w:tab w:val="num" w:pos="2913"/>
        </w:tabs>
        <w:ind w:left="2913" w:hanging="360"/>
      </w:pPr>
      <w:rPr>
        <w:rFonts w:ascii="Symbol" w:hAnsi="Symbol" w:hint="default"/>
      </w:rPr>
    </w:lvl>
    <w:lvl w:ilvl="1" w:tplc="721068AC" w:tentative="1">
      <w:start w:val="1"/>
      <w:numFmt w:val="bullet"/>
      <w:lvlText w:val=""/>
      <w:lvlJc w:val="left"/>
      <w:pPr>
        <w:tabs>
          <w:tab w:val="num" w:pos="3633"/>
        </w:tabs>
        <w:ind w:left="3633" w:hanging="360"/>
      </w:pPr>
      <w:rPr>
        <w:rFonts w:ascii="Symbol" w:hAnsi="Symbol" w:hint="default"/>
      </w:rPr>
    </w:lvl>
    <w:lvl w:ilvl="2" w:tplc="1CCE898C" w:tentative="1">
      <w:start w:val="1"/>
      <w:numFmt w:val="bullet"/>
      <w:lvlText w:val=""/>
      <w:lvlJc w:val="left"/>
      <w:pPr>
        <w:tabs>
          <w:tab w:val="num" w:pos="4353"/>
        </w:tabs>
        <w:ind w:left="4353" w:hanging="360"/>
      </w:pPr>
      <w:rPr>
        <w:rFonts w:ascii="Symbol" w:hAnsi="Symbol" w:hint="default"/>
      </w:rPr>
    </w:lvl>
    <w:lvl w:ilvl="3" w:tplc="32983876" w:tentative="1">
      <w:start w:val="1"/>
      <w:numFmt w:val="bullet"/>
      <w:lvlText w:val=""/>
      <w:lvlJc w:val="left"/>
      <w:pPr>
        <w:tabs>
          <w:tab w:val="num" w:pos="5073"/>
        </w:tabs>
        <w:ind w:left="5073" w:hanging="360"/>
      </w:pPr>
      <w:rPr>
        <w:rFonts w:ascii="Symbol" w:hAnsi="Symbol" w:hint="default"/>
      </w:rPr>
    </w:lvl>
    <w:lvl w:ilvl="4" w:tplc="52445168" w:tentative="1">
      <w:start w:val="1"/>
      <w:numFmt w:val="bullet"/>
      <w:lvlText w:val=""/>
      <w:lvlJc w:val="left"/>
      <w:pPr>
        <w:tabs>
          <w:tab w:val="num" w:pos="5793"/>
        </w:tabs>
        <w:ind w:left="5793" w:hanging="360"/>
      </w:pPr>
      <w:rPr>
        <w:rFonts w:ascii="Symbol" w:hAnsi="Symbol" w:hint="default"/>
      </w:rPr>
    </w:lvl>
    <w:lvl w:ilvl="5" w:tplc="8AAC70A0" w:tentative="1">
      <w:start w:val="1"/>
      <w:numFmt w:val="bullet"/>
      <w:lvlText w:val=""/>
      <w:lvlJc w:val="left"/>
      <w:pPr>
        <w:tabs>
          <w:tab w:val="num" w:pos="6513"/>
        </w:tabs>
        <w:ind w:left="6513" w:hanging="360"/>
      </w:pPr>
      <w:rPr>
        <w:rFonts w:ascii="Symbol" w:hAnsi="Symbol" w:hint="default"/>
      </w:rPr>
    </w:lvl>
    <w:lvl w:ilvl="6" w:tplc="45AC22FC" w:tentative="1">
      <w:start w:val="1"/>
      <w:numFmt w:val="bullet"/>
      <w:lvlText w:val=""/>
      <w:lvlJc w:val="left"/>
      <w:pPr>
        <w:tabs>
          <w:tab w:val="num" w:pos="7233"/>
        </w:tabs>
        <w:ind w:left="7233" w:hanging="360"/>
      </w:pPr>
      <w:rPr>
        <w:rFonts w:ascii="Symbol" w:hAnsi="Symbol" w:hint="default"/>
      </w:rPr>
    </w:lvl>
    <w:lvl w:ilvl="7" w:tplc="937ECF74" w:tentative="1">
      <w:start w:val="1"/>
      <w:numFmt w:val="bullet"/>
      <w:lvlText w:val=""/>
      <w:lvlJc w:val="left"/>
      <w:pPr>
        <w:tabs>
          <w:tab w:val="num" w:pos="7953"/>
        </w:tabs>
        <w:ind w:left="7953" w:hanging="360"/>
      </w:pPr>
      <w:rPr>
        <w:rFonts w:ascii="Symbol" w:hAnsi="Symbol" w:hint="default"/>
      </w:rPr>
    </w:lvl>
    <w:lvl w:ilvl="8" w:tplc="3BBE347A" w:tentative="1">
      <w:start w:val="1"/>
      <w:numFmt w:val="bullet"/>
      <w:lvlText w:val=""/>
      <w:lvlJc w:val="left"/>
      <w:pPr>
        <w:tabs>
          <w:tab w:val="num" w:pos="8673"/>
        </w:tabs>
        <w:ind w:left="8673" w:hanging="360"/>
      </w:pPr>
      <w:rPr>
        <w:rFonts w:ascii="Symbol" w:hAnsi="Symbol" w:hint="default"/>
      </w:rPr>
    </w:lvl>
  </w:abstractNum>
  <w:abstractNum w:abstractNumId="20">
    <w:nsid w:val="60EB61AB"/>
    <w:multiLevelType w:val="hybridMultilevel"/>
    <w:tmpl w:val="4C26E482"/>
    <w:lvl w:ilvl="0" w:tplc="04090001">
      <w:start w:val="1"/>
      <w:numFmt w:val="bullet"/>
      <w:lvlText w:val=""/>
      <w:lvlJc w:val="left"/>
      <w:pPr>
        <w:ind w:left="720" w:hanging="360"/>
      </w:pPr>
      <w:rPr>
        <w:rFonts w:ascii="Symbol" w:hAnsi="Symbol" w:hint="default"/>
      </w:rPr>
    </w:lvl>
    <w:lvl w:ilvl="1" w:tplc="72383AA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F693C"/>
    <w:multiLevelType w:val="hybridMultilevel"/>
    <w:tmpl w:val="CEB48D9E"/>
    <w:lvl w:ilvl="0" w:tplc="72383AAC">
      <w:start w:val="1"/>
      <w:numFmt w:val="bullet"/>
      <w:lvlText w:val="-"/>
      <w:lvlJc w:val="left"/>
      <w:pPr>
        <w:ind w:left="720" w:hanging="360"/>
      </w:pPr>
      <w:rPr>
        <w:rFonts w:ascii="Symbol" w:hAnsi="Symbol" w:hint="default"/>
      </w:rPr>
    </w:lvl>
    <w:lvl w:ilvl="1" w:tplc="72383AA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F84CC9"/>
    <w:multiLevelType w:val="hybridMultilevel"/>
    <w:tmpl w:val="0D14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C620D6"/>
    <w:multiLevelType w:val="hybridMultilevel"/>
    <w:tmpl w:val="CC1626F6"/>
    <w:lvl w:ilvl="0" w:tplc="08090011">
      <w:start w:val="1"/>
      <w:numFmt w:val="decimal"/>
      <w:lvlText w:val="%1)"/>
      <w:lvlJc w:val="left"/>
      <w:pPr>
        <w:ind w:left="360" w:hanging="360"/>
      </w:pPr>
      <w:rPr>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4">
    <w:nsid w:val="6D4F3219"/>
    <w:multiLevelType w:val="hybridMultilevel"/>
    <w:tmpl w:val="43CA1668"/>
    <w:lvl w:ilvl="0" w:tplc="4A2E3BAC">
      <w:start w:val="1"/>
      <w:numFmt w:val="decimal"/>
      <w:lvlText w:val="%1)"/>
      <w:lvlJc w:val="left"/>
      <w:pPr>
        <w:ind w:left="360" w:hanging="360"/>
      </w:pPr>
      <w:rPr>
        <w:rFonts w:ascii="Arial" w:hAnsi="Arial" w:hint="default"/>
        <w:b w:val="0"/>
        <w:i w:val="0"/>
        <w:color w:val="auto"/>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4897F0E"/>
    <w:multiLevelType w:val="hybridMultilevel"/>
    <w:tmpl w:val="6524A488"/>
    <w:lvl w:ilvl="0" w:tplc="2F3C845C">
      <w:start w:val="1"/>
      <w:numFmt w:val="decimal"/>
      <w:lvlText w:val="%1)"/>
      <w:lvlJc w:val="left"/>
      <w:pPr>
        <w:ind w:left="360" w:hanging="360"/>
      </w:pPr>
      <w:rPr>
        <w:rFonts w:ascii="Rockwell" w:hAnsi="Rockwell" w:hint="default"/>
        <w:b/>
        <w:i w:val="0"/>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4"/>
  </w:num>
  <w:num w:numId="3">
    <w:abstractNumId w:val="19"/>
  </w:num>
  <w:num w:numId="4">
    <w:abstractNumId w:val="12"/>
  </w:num>
  <w:num w:numId="5">
    <w:abstractNumId w:val="1"/>
  </w:num>
  <w:num w:numId="6">
    <w:abstractNumId w:val="23"/>
  </w:num>
  <w:num w:numId="7">
    <w:abstractNumId w:val="8"/>
  </w:num>
  <w:num w:numId="8">
    <w:abstractNumId w:val="0"/>
  </w:num>
  <w:num w:numId="9">
    <w:abstractNumId w:val="15"/>
  </w:num>
  <w:num w:numId="10">
    <w:abstractNumId w:val="13"/>
  </w:num>
  <w:num w:numId="11">
    <w:abstractNumId w:val="7"/>
  </w:num>
  <w:num w:numId="12">
    <w:abstractNumId w:val="2"/>
  </w:num>
  <w:num w:numId="13">
    <w:abstractNumId w:val="4"/>
  </w:num>
  <w:num w:numId="14">
    <w:abstractNumId w:val="20"/>
  </w:num>
  <w:num w:numId="15">
    <w:abstractNumId w:val="21"/>
  </w:num>
  <w:num w:numId="16">
    <w:abstractNumId w:val="17"/>
  </w:num>
  <w:num w:numId="17">
    <w:abstractNumId w:val="5"/>
  </w:num>
  <w:num w:numId="18">
    <w:abstractNumId w:val="10"/>
  </w:num>
  <w:num w:numId="19">
    <w:abstractNumId w:val="25"/>
  </w:num>
  <w:num w:numId="20">
    <w:abstractNumId w:val="14"/>
  </w:num>
  <w:num w:numId="21">
    <w:abstractNumId w:val="22"/>
  </w:num>
  <w:num w:numId="22">
    <w:abstractNumId w:val="18"/>
  </w:num>
  <w:num w:numId="23">
    <w:abstractNumId w:val="11"/>
  </w:num>
  <w:num w:numId="24">
    <w:abstractNumId w:val="6"/>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9F"/>
    <w:rsid w:val="00000100"/>
    <w:rsid w:val="00003BB2"/>
    <w:rsid w:val="000042D7"/>
    <w:rsid w:val="00005B11"/>
    <w:rsid w:val="00017A1A"/>
    <w:rsid w:val="0002502A"/>
    <w:rsid w:val="000264B9"/>
    <w:rsid w:val="00027632"/>
    <w:rsid w:val="00031BF2"/>
    <w:rsid w:val="0003471D"/>
    <w:rsid w:val="00041CEA"/>
    <w:rsid w:val="00047A2E"/>
    <w:rsid w:val="000548EE"/>
    <w:rsid w:val="0005697D"/>
    <w:rsid w:val="000571C8"/>
    <w:rsid w:val="000657E9"/>
    <w:rsid w:val="00070A86"/>
    <w:rsid w:val="00071840"/>
    <w:rsid w:val="00075973"/>
    <w:rsid w:val="00076F2F"/>
    <w:rsid w:val="00083ACA"/>
    <w:rsid w:val="00084961"/>
    <w:rsid w:val="00084B68"/>
    <w:rsid w:val="00091C42"/>
    <w:rsid w:val="00091EC3"/>
    <w:rsid w:val="00093C02"/>
    <w:rsid w:val="0009411D"/>
    <w:rsid w:val="0009473A"/>
    <w:rsid w:val="0009611A"/>
    <w:rsid w:val="000A5B1F"/>
    <w:rsid w:val="000A7F47"/>
    <w:rsid w:val="000B05F1"/>
    <w:rsid w:val="000B1A7A"/>
    <w:rsid w:val="000C23C0"/>
    <w:rsid w:val="000C5445"/>
    <w:rsid w:val="000D3CE5"/>
    <w:rsid w:val="000F3940"/>
    <w:rsid w:val="000F4AC7"/>
    <w:rsid w:val="00102B24"/>
    <w:rsid w:val="001038E2"/>
    <w:rsid w:val="0011067D"/>
    <w:rsid w:val="00114047"/>
    <w:rsid w:val="00114DEB"/>
    <w:rsid w:val="00115792"/>
    <w:rsid w:val="001164EE"/>
    <w:rsid w:val="001210A7"/>
    <w:rsid w:val="001214CA"/>
    <w:rsid w:val="00121E1D"/>
    <w:rsid w:val="001243F2"/>
    <w:rsid w:val="0012442D"/>
    <w:rsid w:val="00125850"/>
    <w:rsid w:val="00125C14"/>
    <w:rsid w:val="001304C6"/>
    <w:rsid w:val="0013354F"/>
    <w:rsid w:val="00133811"/>
    <w:rsid w:val="0013792C"/>
    <w:rsid w:val="00137DEF"/>
    <w:rsid w:val="00144C6D"/>
    <w:rsid w:val="00144D92"/>
    <w:rsid w:val="00147791"/>
    <w:rsid w:val="00153C8B"/>
    <w:rsid w:val="001645B6"/>
    <w:rsid w:val="001663B3"/>
    <w:rsid w:val="00170C60"/>
    <w:rsid w:val="001714E0"/>
    <w:rsid w:val="0017404A"/>
    <w:rsid w:val="00176A9A"/>
    <w:rsid w:val="00183025"/>
    <w:rsid w:val="00184B5B"/>
    <w:rsid w:val="0018566B"/>
    <w:rsid w:val="00185E52"/>
    <w:rsid w:val="00186FE6"/>
    <w:rsid w:val="00192C9F"/>
    <w:rsid w:val="00193AB9"/>
    <w:rsid w:val="0019601C"/>
    <w:rsid w:val="001A00E7"/>
    <w:rsid w:val="001A21CD"/>
    <w:rsid w:val="001A28CF"/>
    <w:rsid w:val="001A6D00"/>
    <w:rsid w:val="001B1A1E"/>
    <w:rsid w:val="001B5960"/>
    <w:rsid w:val="001B621C"/>
    <w:rsid w:val="001C38BF"/>
    <w:rsid w:val="001C5B1C"/>
    <w:rsid w:val="001C64F3"/>
    <w:rsid w:val="001D4E5F"/>
    <w:rsid w:val="001D5FAB"/>
    <w:rsid w:val="001E128E"/>
    <w:rsid w:val="001E1888"/>
    <w:rsid w:val="001E2270"/>
    <w:rsid w:val="001E2FA3"/>
    <w:rsid w:val="001E585D"/>
    <w:rsid w:val="001F2A63"/>
    <w:rsid w:val="0020101C"/>
    <w:rsid w:val="00203145"/>
    <w:rsid w:val="002105E3"/>
    <w:rsid w:val="002127A8"/>
    <w:rsid w:val="00216B52"/>
    <w:rsid w:val="00221A1F"/>
    <w:rsid w:val="00221F05"/>
    <w:rsid w:val="002227EB"/>
    <w:rsid w:val="002249DD"/>
    <w:rsid w:val="00225224"/>
    <w:rsid w:val="00226394"/>
    <w:rsid w:val="00227060"/>
    <w:rsid w:val="00232522"/>
    <w:rsid w:val="0024325B"/>
    <w:rsid w:val="002457B6"/>
    <w:rsid w:val="00250540"/>
    <w:rsid w:val="00252E46"/>
    <w:rsid w:val="00253223"/>
    <w:rsid w:val="00253F8A"/>
    <w:rsid w:val="0025444F"/>
    <w:rsid w:val="002566C9"/>
    <w:rsid w:val="00257A24"/>
    <w:rsid w:val="00261A80"/>
    <w:rsid w:val="00265207"/>
    <w:rsid w:val="00267657"/>
    <w:rsid w:val="002676C5"/>
    <w:rsid w:val="00274780"/>
    <w:rsid w:val="0027520B"/>
    <w:rsid w:val="00276589"/>
    <w:rsid w:val="00276632"/>
    <w:rsid w:val="00277FCA"/>
    <w:rsid w:val="002804EA"/>
    <w:rsid w:val="00283AE0"/>
    <w:rsid w:val="00285AC9"/>
    <w:rsid w:val="002909ED"/>
    <w:rsid w:val="00290CD6"/>
    <w:rsid w:val="00292D34"/>
    <w:rsid w:val="00294CA9"/>
    <w:rsid w:val="002954E4"/>
    <w:rsid w:val="00296D9C"/>
    <w:rsid w:val="002A08E8"/>
    <w:rsid w:val="002A0D49"/>
    <w:rsid w:val="002A1F25"/>
    <w:rsid w:val="002A5D52"/>
    <w:rsid w:val="002B53A0"/>
    <w:rsid w:val="002B68F3"/>
    <w:rsid w:val="002C3F45"/>
    <w:rsid w:val="002C6504"/>
    <w:rsid w:val="002D487D"/>
    <w:rsid w:val="002E06EE"/>
    <w:rsid w:val="002E1131"/>
    <w:rsid w:val="002E11A5"/>
    <w:rsid w:val="002E53AE"/>
    <w:rsid w:val="002E57B6"/>
    <w:rsid w:val="002E5B60"/>
    <w:rsid w:val="002F07C7"/>
    <w:rsid w:val="002F14B2"/>
    <w:rsid w:val="002F2781"/>
    <w:rsid w:val="00302313"/>
    <w:rsid w:val="00310601"/>
    <w:rsid w:val="003132EC"/>
    <w:rsid w:val="00313824"/>
    <w:rsid w:val="00315C97"/>
    <w:rsid w:val="003200EE"/>
    <w:rsid w:val="003227B0"/>
    <w:rsid w:val="003256B8"/>
    <w:rsid w:val="00331E74"/>
    <w:rsid w:val="003332CD"/>
    <w:rsid w:val="00334583"/>
    <w:rsid w:val="003415A9"/>
    <w:rsid w:val="003416CF"/>
    <w:rsid w:val="00344ED2"/>
    <w:rsid w:val="00350762"/>
    <w:rsid w:val="0035156E"/>
    <w:rsid w:val="00352145"/>
    <w:rsid w:val="003539B1"/>
    <w:rsid w:val="003554BF"/>
    <w:rsid w:val="0036007A"/>
    <w:rsid w:val="003600CE"/>
    <w:rsid w:val="00365F5E"/>
    <w:rsid w:val="003668CC"/>
    <w:rsid w:val="0036798F"/>
    <w:rsid w:val="00371DED"/>
    <w:rsid w:val="00374D37"/>
    <w:rsid w:val="003752A3"/>
    <w:rsid w:val="00382571"/>
    <w:rsid w:val="003865B5"/>
    <w:rsid w:val="003870B8"/>
    <w:rsid w:val="003916B8"/>
    <w:rsid w:val="00392901"/>
    <w:rsid w:val="0039362E"/>
    <w:rsid w:val="00394D7C"/>
    <w:rsid w:val="003965CE"/>
    <w:rsid w:val="00396738"/>
    <w:rsid w:val="00396C67"/>
    <w:rsid w:val="00396F19"/>
    <w:rsid w:val="003A2608"/>
    <w:rsid w:val="003A3579"/>
    <w:rsid w:val="003A38CC"/>
    <w:rsid w:val="003A407F"/>
    <w:rsid w:val="003A58FA"/>
    <w:rsid w:val="003A76AC"/>
    <w:rsid w:val="003B3488"/>
    <w:rsid w:val="003B48EA"/>
    <w:rsid w:val="003C0A12"/>
    <w:rsid w:val="003C4332"/>
    <w:rsid w:val="003C4487"/>
    <w:rsid w:val="003C68C0"/>
    <w:rsid w:val="003D2BD7"/>
    <w:rsid w:val="003D2C24"/>
    <w:rsid w:val="003E0528"/>
    <w:rsid w:val="003E33C5"/>
    <w:rsid w:val="003E5A86"/>
    <w:rsid w:val="003E5FE9"/>
    <w:rsid w:val="003F1CDF"/>
    <w:rsid w:val="003F271B"/>
    <w:rsid w:val="004028B9"/>
    <w:rsid w:val="00403D41"/>
    <w:rsid w:val="004043FD"/>
    <w:rsid w:val="00404D02"/>
    <w:rsid w:val="00406BF1"/>
    <w:rsid w:val="00413EFE"/>
    <w:rsid w:val="00416B1E"/>
    <w:rsid w:val="00422023"/>
    <w:rsid w:val="00424E90"/>
    <w:rsid w:val="004250A5"/>
    <w:rsid w:val="00427555"/>
    <w:rsid w:val="004317DC"/>
    <w:rsid w:val="0043222F"/>
    <w:rsid w:val="00436167"/>
    <w:rsid w:val="00440551"/>
    <w:rsid w:val="00441505"/>
    <w:rsid w:val="004447A6"/>
    <w:rsid w:val="00444B91"/>
    <w:rsid w:val="00445366"/>
    <w:rsid w:val="00445F32"/>
    <w:rsid w:val="00446F48"/>
    <w:rsid w:val="004476AD"/>
    <w:rsid w:val="0045178D"/>
    <w:rsid w:val="00452B5B"/>
    <w:rsid w:val="0045311A"/>
    <w:rsid w:val="00454D7D"/>
    <w:rsid w:val="0045638E"/>
    <w:rsid w:val="004564C5"/>
    <w:rsid w:val="00456D74"/>
    <w:rsid w:val="00461C13"/>
    <w:rsid w:val="0046216D"/>
    <w:rsid w:val="00462891"/>
    <w:rsid w:val="00463500"/>
    <w:rsid w:val="0047780A"/>
    <w:rsid w:val="00477DE8"/>
    <w:rsid w:val="00481E8A"/>
    <w:rsid w:val="0049429F"/>
    <w:rsid w:val="00494375"/>
    <w:rsid w:val="00495194"/>
    <w:rsid w:val="00495A1A"/>
    <w:rsid w:val="00496DA0"/>
    <w:rsid w:val="004976C4"/>
    <w:rsid w:val="004A0F32"/>
    <w:rsid w:val="004A6256"/>
    <w:rsid w:val="004B1D00"/>
    <w:rsid w:val="004B3D94"/>
    <w:rsid w:val="004B46C9"/>
    <w:rsid w:val="004B7C4E"/>
    <w:rsid w:val="004C00C1"/>
    <w:rsid w:val="004C4A03"/>
    <w:rsid w:val="004C6A0F"/>
    <w:rsid w:val="004D2D22"/>
    <w:rsid w:val="004D5D95"/>
    <w:rsid w:val="004E2233"/>
    <w:rsid w:val="004E2EB0"/>
    <w:rsid w:val="004E4ABD"/>
    <w:rsid w:val="004E5021"/>
    <w:rsid w:val="004F0375"/>
    <w:rsid w:val="004F73B3"/>
    <w:rsid w:val="004F7AC0"/>
    <w:rsid w:val="005006BC"/>
    <w:rsid w:val="00502DF8"/>
    <w:rsid w:val="00503FDB"/>
    <w:rsid w:val="00504083"/>
    <w:rsid w:val="00511301"/>
    <w:rsid w:val="0051196F"/>
    <w:rsid w:val="005138A4"/>
    <w:rsid w:val="00516C26"/>
    <w:rsid w:val="00517F11"/>
    <w:rsid w:val="00531FA0"/>
    <w:rsid w:val="00540C38"/>
    <w:rsid w:val="005554E3"/>
    <w:rsid w:val="00556680"/>
    <w:rsid w:val="005624F8"/>
    <w:rsid w:val="005675CD"/>
    <w:rsid w:val="0057196F"/>
    <w:rsid w:val="00573072"/>
    <w:rsid w:val="00577341"/>
    <w:rsid w:val="00580A2C"/>
    <w:rsid w:val="00583B69"/>
    <w:rsid w:val="00584F92"/>
    <w:rsid w:val="005865FC"/>
    <w:rsid w:val="005917F6"/>
    <w:rsid w:val="00593B07"/>
    <w:rsid w:val="00597191"/>
    <w:rsid w:val="005B037F"/>
    <w:rsid w:val="005C3096"/>
    <w:rsid w:val="005D560C"/>
    <w:rsid w:val="005D5770"/>
    <w:rsid w:val="005E0BB5"/>
    <w:rsid w:val="005E41DD"/>
    <w:rsid w:val="005E48AF"/>
    <w:rsid w:val="005E5FE1"/>
    <w:rsid w:val="005F001E"/>
    <w:rsid w:val="005F4170"/>
    <w:rsid w:val="005F5B91"/>
    <w:rsid w:val="005F7345"/>
    <w:rsid w:val="00600898"/>
    <w:rsid w:val="006017F0"/>
    <w:rsid w:val="00604A4E"/>
    <w:rsid w:val="0060734D"/>
    <w:rsid w:val="006105D2"/>
    <w:rsid w:val="006133E9"/>
    <w:rsid w:val="00615C47"/>
    <w:rsid w:val="00622AC7"/>
    <w:rsid w:val="00623FAA"/>
    <w:rsid w:val="006275A2"/>
    <w:rsid w:val="0063004C"/>
    <w:rsid w:val="0063090D"/>
    <w:rsid w:val="0063289B"/>
    <w:rsid w:val="00640118"/>
    <w:rsid w:val="00640AAF"/>
    <w:rsid w:val="00640CD7"/>
    <w:rsid w:val="0064291A"/>
    <w:rsid w:val="00644592"/>
    <w:rsid w:val="00645F44"/>
    <w:rsid w:val="00646966"/>
    <w:rsid w:val="00652132"/>
    <w:rsid w:val="00652EC6"/>
    <w:rsid w:val="00653442"/>
    <w:rsid w:val="00660E2F"/>
    <w:rsid w:val="0067148B"/>
    <w:rsid w:val="006732E4"/>
    <w:rsid w:val="006734AC"/>
    <w:rsid w:val="00676372"/>
    <w:rsid w:val="00684963"/>
    <w:rsid w:val="00687D0D"/>
    <w:rsid w:val="0069187B"/>
    <w:rsid w:val="006932F1"/>
    <w:rsid w:val="006A2341"/>
    <w:rsid w:val="006A5370"/>
    <w:rsid w:val="006A59C0"/>
    <w:rsid w:val="006A6EA5"/>
    <w:rsid w:val="006A74F4"/>
    <w:rsid w:val="006B171F"/>
    <w:rsid w:val="006B61F1"/>
    <w:rsid w:val="006B7E73"/>
    <w:rsid w:val="006C0A1A"/>
    <w:rsid w:val="006C0D50"/>
    <w:rsid w:val="006C3195"/>
    <w:rsid w:val="006C3818"/>
    <w:rsid w:val="006C48D8"/>
    <w:rsid w:val="006D08F2"/>
    <w:rsid w:val="006D6621"/>
    <w:rsid w:val="006D7052"/>
    <w:rsid w:val="006D77B8"/>
    <w:rsid w:val="006E56AF"/>
    <w:rsid w:val="006F0703"/>
    <w:rsid w:val="006F4211"/>
    <w:rsid w:val="006F69D1"/>
    <w:rsid w:val="00701241"/>
    <w:rsid w:val="00701423"/>
    <w:rsid w:val="00701E3D"/>
    <w:rsid w:val="00703B51"/>
    <w:rsid w:val="00704280"/>
    <w:rsid w:val="007056E2"/>
    <w:rsid w:val="00707029"/>
    <w:rsid w:val="007070E9"/>
    <w:rsid w:val="00710046"/>
    <w:rsid w:val="00712C04"/>
    <w:rsid w:val="0071773F"/>
    <w:rsid w:val="00721509"/>
    <w:rsid w:val="00722980"/>
    <w:rsid w:val="00722CAA"/>
    <w:rsid w:val="00723379"/>
    <w:rsid w:val="00724093"/>
    <w:rsid w:val="00727E08"/>
    <w:rsid w:val="00731C11"/>
    <w:rsid w:val="007326EF"/>
    <w:rsid w:val="0073328E"/>
    <w:rsid w:val="00733965"/>
    <w:rsid w:val="00735D8C"/>
    <w:rsid w:val="00741254"/>
    <w:rsid w:val="007420C5"/>
    <w:rsid w:val="00745B57"/>
    <w:rsid w:val="007461A8"/>
    <w:rsid w:val="00755392"/>
    <w:rsid w:val="007641D2"/>
    <w:rsid w:val="00764BE2"/>
    <w:rsid w:val="007658DA"/>
    <w:rsid w:val="007718DF"/>
    <w:rsid w:val="00781212"/>
    <w:rsid w:val="00787FE5"/>
    <w:rsid w:val="00792BD7"/>
    <w:rsid w:val="00796C86"/>
    <w:rsid w:val="007A0CFF"/>
    <w:rsid w:val="007A2AD3"/>
    <w:rsid w:val="007A4E31"/>
    <w:rsid w:val="007B100B"/>
    <w:rsid w:val="007B2C12"/>
    <w:rsid w:val="007B492B"/>
    <w:rsid w:val="007B5F66"/>
    <w:rsid w:val="007C14B3"/>
    <w:rsid w:val="007C4F4D"/>
    <w:rsid w:val="007C5621"/>
    <w:rsid w:val="007D0BD7"/>
    <w:rsid w:val="007D1ED3"/>
    <w:rsid w:val="007D32F7"/>
    <w:rsid w:val="007D3ACC"/>
    <w:rsid w:val="007D3CC2"/>
    <w:rsid w:val="007D42ED"/>
    <w:rsid w:val="007D525F"/>
    <w:rsid w:val="007D56F8"/>
    <w:rsid w:val="007D5D2D"/>
    <w:rsid w:val="007E18C5"/>
    <w:rsid w:val="007E37E4"/>
    <w:rsid w:val="007E3F16"/>
    <w:rsid w:val="007E4381"/>
    <w:rsid w:val="007E7476"/>
    <w:rsid w:val="007E7536"/>
    <w:rsid w:val="007E7591"/>
    <w:rsid w:val="007F0592"/>
    <w:rsid w:val="007F1484"/>
    <w:rsid w:val="007F1AB7"/>
    <w:rsid w:val="007F4602"/>
    <w:rsid w:val="007F5D7B"/>
    <w:rsid w:val="0080375F"/>
    <w:rsid w:val="00807FB2"/>
    <w:rsid w:val="00811BD0"/>
    <w:rsid w:val="00812462"/>
    <w:rsid w:val="00815535"/>
    <w:rsid w:val="008204C8"/>
    <w:rsid w:val="008208A0"/>
    <w:rsid w:val="008228C2"/>
    <w:rsid w:val="00822DB7"/>
    <w:rsid w:val="00826C13"/>
    <w:rsid w:val="00826F90"/>
    <w:rsid w:val="00827353"/>
    <w:rsid w:val="008301E8"/>
    <w:rsid w:val="0083169D"/>
    <w:rsid w:val="0083347A"/>
    <w:rsid w:val="00834C30"/>
    <w:rsid w:val="00834C69"/>
    <w:rsid w:val="00837DF7"/>
    <w:rsid w:val="00840557"/>
    <w:rsid w:val="00841484"/>
    <w:rsid w:val="00841CBA"/>
    <w:rsid w:val="00842E9F"/>
    <w:rsid w:val="00842FCD"/>
    <w:rsid w:val="00844870"/>
    <w:rsid w:val="00850CA1"/>
    <w:rsid w:val="008537B8"/>
    <w:rsid w:val="008545AD"/>
    <w:rsid w:val="008551FC"/>
    <w:rsid w:val="008555FD"/>
    <w:rsid w:val="00857A2D"/>
    <w:rsid w:val="00860075"/>
    <w:rsid w:val="00861580"/>
    <w:rsid w:val="00864778"/>
    <w:rsid w:val="00865092"/>
    <w:rsid w:val="00866EF1"/>
    <w:rsid w:val="00874622"/>
    <w:rsid w:val="008756CE"/>
    <w:rsid w:val="0087786E"/>
    <w:rsid w:val="0089090C"/>
    <w:rsid w:val="008944E3"/>
    <w:rsid w:val="00897986"/>
    <w:rsid w:val="008A187F"/>
    <w:rsid w:val="008A1F96"/>
    <w:rsid w:val="008A310D"/>
    <w:rsid w:val="008A4849"/>
    <w:rsid w:val="008B2606"/>
    <w:rsid w:val="008B6348"/>
    <w:rsid w:val="008B7AD3"/>
    <w:rsid w:val="008C01C7"/>
    <w:rsid w:val="008C3DF5"/>
    <w:rsid w:val="008C41EC"/>
    <w:rsid w:val="008C4977"/>
    <w:rsid w:val="008C7241"/>
    <w:rsid w:val="008D074A"/>
    <w:rsid w:val="008D6C45"/>
    <w:rsid w:val="008E5695"/>
    <w:rsid w:val="008F03FA"/>
    <w:rsid w:val="008F3061"/>
    <w:rsid w:val="008F31AA"/>
    <w:rsid w:val="008F50CF"/>
    <w:rsid w:val="00900025"/>
    <w:rsid w:val="0090142A"/>
    <w:rsid w:val="009039A3"/>
    <w:rsid w:val="00906430"/>
    <w:rsid w:val="009120DF"/>
    <w:rsid w:val="009125DE"/>
    <w:rsid w:val="009129C9"/>
    <w:rsid w:val="00915955"/>
    <w:rsid w:val="009179C3"/>
    <w:rsid w:val="00924CB5"/>
    <w:rsid w:val="009268F6"/>
    <w:rsid w:val="00927645"/>
    <w:rsid w:val="00927E82"/>
    <w:rsid w:val="00931853"/>
    <w:rsid w:val="0093243E"/>
    <w:rsid w:val="0093557B"/>
    <w:rsid w:val="009355DE"/>
    <w:rsid w:val="00935C3F"/>
    <w:rsid w:val="00936F31"/>
    <w:rsid w:val="00937964"/>
    <w:rsid w:val="00937B42"/>
    <w:rsid w:val="00942073"/>
    <w:rsid w:val="0094270A"/>
    <w:rsid w:val="0094576F"/>
    <w:rsid w:val="00946E86"/>
    <w:rsid w:val="00947669"/>
    <w:rsid w:val="00956B3B"/>
    <w:rsid w:val="00956D0E"/>
    <w:rsid w:val="009621F1"/>
    <w:rsid w:val="00962563"/>
    <w:rsid w:val="009667D0"/>
    <w:rsid w:val="00967C30"/>
    <w:rsid w:val="00973A7C"/>
    <w:rsid w:val="00974BC6"/>
    <w:rsid w:val="00975129"/>
    <w:rsid w:val="0097720C"/>
    <w:rsid w:val="009844CA"/>
    <w:rsid w:val="00985186"/>
    <w:rsid w:val="0098553C"/>
    <w:rsid w:val="009922DE"/>
    <w:rsid w:val="00992AEF"/>
    <w:rsid w:val="00993DED"/>
    <w:rsid w:val="0099408D"/>
    <w:rsid w:val="009966A6"/>
    <w:rsid w:val="00997A98"/>
    <w:rsid w:val="009A03F1"/>
    <w:rsid w:val="009A4D5F"/>
    <w:rsid w:val="009B0A29"/>
    <w:rsid w:val="009B1E41"/>
    <w:rsid w:val="009B2526"/>
    <w:rsid w:val="009B46F2"/>
    <w:rsid w:val="009B584B"/>
    <w:rsid w:val="009B5F77"/>
    <w:rsid w:val="009B6240"/>
    <w:rsid w:val="009C24DC"/>
    <w:rsid w:val="009D3D6D"/>
    <w:rsid w:val="009D679A"/>
    <w:rsid w:val="009E4BF5"/>
    <w:rsid w:val="009E76B4"/>
    <w:rsid w:val="009F60F8"/>
    <w:rsid w:val="009F731D"/>
    <w:rsid w:val="00A038CC"/>
    <w:rsid w:val="00A05FE5"/>
    <w:rsid w:val="00A06B7C"/>
    <w:rsid w:val="00A10F46"/>
    <w:rsid w:val="00A11810"/>
    <w:rsid w:val="00A15A47"/>
    <w:rsid w:val="00A17658"/>
    <w:rsid w:val="00A17E11"/>
    <w:rsid w:val="00A20423"/>
    <w:rsid w:val="00A25F44"/>
    <w:rsid w:val="00A307F6"/>
    <w:rsid w:val="00A30BBD"/>
    <w:rsid w:val="00A31AC5"/>
    <w:rsid w:val="00A3223E"/>
    <w:rsid w:val="00A34500"/>
    <w:rsid w:val="00A37E9F"/>
    <w:rsid w:val="00A452B9"/>
    <w:rsid w:val="00A46532"/>
    <w:rsid w:val="00A50816"/>
    <w:rsid w:val="00A51027"/>
    <w:rsid w:val="00A51729"/>
    <w:rsid w:val="00A61F04"/>
    <w:rsid w:val="00A61FB0"/>
    <w:rsid w:val="00A66561"/>
    <w:rsid w:val="00A67806"/>
    <w:rsid w:val="00A71D43"/>
    <w:rsid w:val="00A75469"/>
    <w:rsid w:val="00A75E03"/>
    <w:rsid w:val="00A76B31"/>
    <w:rsid w:val="00A77BE6"/>
    <w:rsid w:val="00A820FB"/>
    <w:rsid w:val="00A856AA"/>
    <w:rsid w:val="00A85C65"/>
    <w:rsid w:val="00A8699D"/>
    <w:rsid w:val="00A8725B"/>
    <w:rsid w:val="00A90145"/>
    <w:rsid w:val="00A92CF7"/>
    <w:rsid w:val="00A92DB8"/>
    <w:rsid w:val="00A967CF"/>
    <w:rsid w:val="00A97C80"/>
    <w:rsid w:val="00A97DB1"/>
    <w:rsid w:val="00AA163E"/>
    <w:rsid w:val="00AA1FCB"/>
    <w:rsid w:val="00AA49FD"/>
    <w:rsid w:val="00AA67B1"/>
    <w:rsid w:val="00AA6801"/>
    <w:rsid w:val="00AA6C07"/>
    <w:rsid w:val="00AB0B34"/>
    <w:rsid w:val="00AB2F58"/>
    <w:rsid w:val="00AC1053"/>
    <w:rsid w:val="00AC4508"/>
    <w:rsid w:val="00AC677F"/>
    <w:rsid w:val="00AD1753"/>
    <w:rsid w:val="00AD62F8"/>
    <w:rsid w:val="00AD6760"/>
    <w:rsid w:val="00AE0043"/>
    <w:rsid w:val="00AE2AAC"/>
    <w:rsid w:val="00AE3C10"/>
    <w:rsid w:val="00AE4DE9"/>
    <w:rsid w:val="00AE5764"/>
    <w:rsid w:val="00AE5D1A"/>
    <w:rsid w:val="00AE5EC7"/>
    <w:rsid w:val="00AF0397"/>
    <w:rsid w:val="00AF253B"/>
    <w:rsid w:val="00AF2EFE"/>
    <w:rsid w:val="00AF3E69"/>
    <w:rsid w:val="00AF5C88"/>
    <w:rsid w:val="00B01A44"/>
    <w:rsid w:val="00B04C25"/>
    <w:rsid w:val="00B10346"/>
    <w:rsid w:val="00B10D72"/>
    <w:rsid w:val="00B113AC"/>
    <w:rsid w:val="00B119DF"/>
    <w:rsid w:val="00B1319D"/>
    <w:rsid w:val="00B138D5"/>
    <w:rsid w:val="00B16A61"/>
    <w:rsid w:val="00B210AC"/>
    <w:rsid w:val="00B21CEE"/>
    <w:rsid w:val="00B21E04"/>
    <w:rsid w:val="00B256CD"/>
    <w:rsid w:val="00B3293F"/>
    <w:rsid w:val="00B3438B"/>
    <w:rsid w:val="00B35BE6"/>
    <w:rsid w:val="00B37422"/>
    <w:rsid w:val="00B41A01"/>
    <w:rsid w:val="00B4646C"/>
    <w:rsid w:val="00B50084"/>
    <w:rsid w:val="00B50F7D"/>
    <w:rsid w:val="00B5189F"/>
    <w:rsid w:val="00B570A1"/>
    <w:rsid w:val="00B625E1"/>
    <w:rsid w:val="00B676D0"/>
    <w:rsid w:val="00B679D6"/>
    <w:rsid w:val="00B707CC"/>
    <w:rsid w:val="00B70E79"/>
    <w:rsid w:val="00B70E91"/>
    <w:rsid w:val="00B75EC7"/>
    <w:rsid w:val="00B75F3A"/>
    <w:rsid w:val="00B820C1"/>
    <w:rsid w:val="00B82668"/>
    <w:rsid w:val="00B82A4C"/>
    <w:rsid w:val="00B83F7C"/>
    <w:rsid w:val="00B841A5"/>
    <w:rsid w:val="00B92103"/>
    <w:rsid w:val="00B935BB"/>
    <w:rsid w:val="00B94DF9"/>
    <w:rsid w:val="00B9530A"/>
    <w:rsid w:val="00B95E63"/>
    <w:rsid w:val="00BB0163"/>
    <w:rsid w:val="00BB0AE4"/>
    <w:rsid w:val="00BB27EE"/>
    <w:rsid w:val="00BC11C1"/>
    <w:rsid w:val="00BC2039"/>
    <w:rsid w:val="00BC222B"/>
    <w:rsid w:val="00BC32D2"/>
    <w:rsid w:val="00BC3500"/>
    <w:rsid w:val="00BC374F"/>
    <w:rsid w:val="00BC3840"/>
    <w:rsid w:val="00BC4DA6"/>
    <w:rsid w:val="00BC555E"/>
    <w:rsid w:val="00BC64CA"/>
    <w:rsid w:val="00BD2157"/>
    <w:rsid w:val="00BD3B66"/>
    <w:rsid w:val="00BD5D0D"/>
    <w:rsid w:val="00BD6A9A"/>
    <w:rsid w:val="00BE2E0A"/>
    <w:rsid w:val="00BE35FB"/>
    <w:rsid w:val="00BE69E9"/>
    <w:rsid w:val="00BF3CE0"/>
    <w:rsid w:val="00C0056C"/>
    <w:rsid w:val="00C011B3"/>
    <w:rsid w:val="00C03E15"/>
    <w:rsid w:val="00C115CD"/>
    <w:rsid w:val="00C149F5"/>
    <w:rsid w:val="00C14C90"/>
    <w:rsid w:val="00C15C4A"/>
    <w:rsid w:val="00C2219B"/>
    <w:rsid w:val="00C245D4"/>
    <w:rsid w:val="00C34AAD"/>
    <w:rsid w:val="00C374C1"/>
    <w:rsid w:val="00C40980"/>
    <w:rsid w:val="00C41052"/>
    <w:rsid w:val="00C41B16"/>
    <w:rsid w:val="00C43428"/>
    <w:rsid w:val="00C44350"/>
    <w:rsid w:val="00C44E53"/>
    <w:rsid w:val="00C5678D"/>
    <w:rsid w:val="00C64863"/>
    <w:rsid w:val="00C666BB"/>
    <w:rsid w:val="00C67DF8"/>
    <w:rsid w:val="00C70D45"/>
    <w:rsid w:val="00C71E4C"/>
    <w:rsid w:val="00C733A3"/>
    <w:rsid w:val="00C84434"/>
    <w:rsid w:val="00C847F2"/>
    <w:rsid w:val="00C96EB3"/>
    <w:rsid w:val="00CA185B"/>
    <w:rsid w:val="00CA46C0"/>
    <w:rsid w:val="00CB0775"/>
    <w:rsid w:val="00CB1E90"/>
    <w:rsid w:val="00CB3433"/>
    <w:rsid w:val="00CB403C"/>
    <w:rsid w:val="00CB5894"/>
    <w:rsid w:val="00CB6971"/>
    <w:rsid w:val="00CC2770"/>
    <w:rsid w:val="00CD272A"/>
    <w:rsid w:val="00CD2AF5"/>
    <w:rsid w:val="00CD7B62"/>
    <w:rsid w:val="00CE3BF6"/>
    <w:rsid w:val="00CE430F"/>
    <w:rsid w:val="00CE68F2"/>
    <w:rsid w:val="00CF066D"/>
    <w:rsid w:val="00CF0C49"/>
    <w:rsid w:val="00CF54A3"/>
    <w:rsid w:val="00CF5F7D"/>
    <w:rsid w:val="00CF5F81"/>
    <w:rsid w:val="00CF7462"/>
    <w:rsid w:val="00D070EC"/>
    <w:rsid w:val="00D10AF0"/>
    <w:rsid w:val="00D1762C"/>
    <w:rsid w:val="00D20A41"/>
    <w:rsid w:val="00D26C10"/>
    <w:rsid w:val="00D3055E"/>
    <w:rsid w:val="00D306B3"/>
    <w:rsid w:val="00D33A88"/>
    <w:rsid w:val="00D35769"/>
    <w:rsid w:val="00D429B6"/>
    <w:rsid w:val="00D5018C"/>
    <w:rsid w:val="00D5170C"/>
    <w:rsid w:val="00D52795"/>
    <w:rsid w:val="00D555C4"/>
    <w:rsid w:val="00D61CE9"/>
    <w:rsid w:val="00D65EE2"/>
    <w:rsid w:val="00D67CCE"/>
    <w:rsid w:val="00D70221"/>
    <w:rsid w:val="00D73A97"/>
    <w:rsid w:val="00D74119"/>
    <w:rsid w:val="00D80897"/>
    <w:rsid w:val="00D815F1"/>
    <w:rsid w:val="00D8386B"/>
    <w:rsid w:val="00D92C20"/>
    <w:rsid w:val="00D93EE7"/>
    <w:rsid w:val="00D9465C"/>
    <w:rsid w:val="00D96915"/>
    <w:rsid w:val="00DA04A6"/>
    <w:rsid w:val="00DA29CD"/>
    <w:rsid w:val="00DA2E1E"/>
    <w:rsid w:val="00DA31BC"/>
    <w:rsid w:val="00DA774B"/>
    <w:rsid w:val="00DB547A"/>
    <w:rsid w:val="00DB6629"/>
    <w:rsid w:val="00DC1B27"/>
    <w:rsid w:val="00DC3931"/>
    <w:rsid w:val="00DD1FED"/>
    <w:rsid w:val="00DD471C"/>
    <w:rsid w:val="00DE0651"/>
    <w:rsid w:val="00DE26B2"/>
    <w:rsid w:val="00DE658C"/>
    <w:rsid w:val="00DE7E28"/>
    <w:rsid w:val="00DF0697"/>
    <w:rsid w:val="00DF42B7"/>
    <w:rsid w:val="00DF4995"/>
    <w:rsid w:val="00DF4F96"/>
    <w:rsid w:val="00DF5CC7"/>
    <w:rsid w:val="00E05BEC"/>
    <w:rsid w:val="00E11886"/>
    <w:rsid w:val="00E128A3"/>
    <w:rsid w:val="00E12906"/>
    <w:rsid w:val="00E15784"/>
    <w:rsid w:val="00E21B89"/>
    <w:rsid w:val="00E308D5"/>
    <w:rsid w:val="00E30953"/>
    <w:rsid w:val="00E36CF8"/>
    <w:rsid w:val="00E375C8"/>
    <w:rsid w:val="00E40F4A"/>
    <w:rsid w:val="00E4217D"/>
    <w:rsid w:val="00E4219B"/>
    <w:rsid w:val="00E50DD2"/>
    <w:rsid w:val="00E5135E"/>
    <w:rsid w:val="00E51C3C"/>
    <w:rsid w:val="00E55D34"/>
    <w:rsid w:val="00E60A6A"/>
    <w:rsid w:val="00E6428D"/>
    <w:rsid w:val="00E67116"/>
    <w:rsid w:val="00E70976"/>
    <w:rsid w:val="00E70E41"/>
    <w:rsid w:val="00E72131"/>
    <w:rsid w:val="00E72263"/>
    <w:rsid w:val="00E77303"/>
    <w:rsid w:val="00E77821"/>
    <w:rsid w:val="00E86D65"/>
    <w:rsid w:val="00E878D3"/>
    <w:rsid w:val="00E90615"/>
    <w:rsid w:val="00E92626"/>
    <w:rsid w:val="00E9725C"/>
    <w:rsid w:val="00EA0E60"/>
    <w:rsid w:val="00EA2E7B"/>
    <w:rsid w:val="00EA7642"/>
    <w:rsid w:val="00EB2661"/>
    <w:rsid w:val="00EB2F82"/>
    <w:rsid w:val="00EB5F03"/>
    <w:rsid w:val="00EC18E1"/>
    <w:rsid w:val="00EC22E6"/>
    <w:rsid w:val="00EC4081"/>
    <w:rsid w:val="00ED18E2"/>
    <w:rsid w:val="00ED4A66"/>
    <w:rsid w:val="00ED5763"/>
    <w:rsid w:val="00ED6678"/>
    <w:rsid w:val="00EE0010"/>
    <w:rsid w:val="00EE118D"/>
    <w:rsid w:val="00EE1FDE"/>
    <w:rsid w:val="00EE2099"/>
    <w:rsid w:val="00EE3BBB"/>
    <w:rsid w:val="00EE5EFE"/>
    <w:rsid w:val="00EF1300"/>
    <w:rsid w:val="00EF1418"/>
    <w:rsid w:val="00EF1F71"/>
    <w:rsid w:val="00EF2087"/>
    <w:rsid w:val="00EF225C"/>
    <w:rsid w:val="00EF4535"/>
    <w:rsid w:val="00EF60DF"/>
    <w:rsid w:val="00EF622F"/>
    <w:rsid w:val="00EF691D"/>
    <w:rsid w:val="00EF7215"/>
    <w:rsid w:val="00F000E2"/>
    <w:rsid w:val="00F051AE"/>
    <w:rsid w:val="00F1139B"/>
    <w:rsid w:val="00F11AEE"/>
    <w:rsid w:val="00F140CF"/>
    <w:rsid w:val="00F14526"/>
    <w:rsid w:val="00F1733A"/>
    <w:rsid w:val="00F230AB"/>
    <w:rsid w:val="00F233B7"/>
    <w:rsid w:val="00F32E88"/>
    <w:rsid w:val="00F34134"/>
    <w:rsid w:val="00F3642A"/>
    <w:rsid w:val="00F42AFD"/>
    <w:rsid w:val="00F42F66"/>
    <w:rsid w:val="00F45521"/>
    <w:rsid w:val="00F50BBD"/>
    <w:rsid w:val="00F62327"/>
    <w:rsid w:val="00F658CB"/>
    <w:rsid w:val="00F65C60"/>
    <w:rsid w:val="00F67A41"/>
    <w:rsid w:val="00F8031A"/>
    <w:rsid w:val="00F8192F"/>
    <w:rsid w:val="00F827B5"/>
    <w:rsid w:val="00F82E79"/>
    <w:rsid w:val="00F8588B"/>
    <w:rsid w:val="00F85DEE"/>
    <w:rsid w:val="00F91B03"/>
    <w:rsid w:val="00F93C9B"/>
    <w:rsid w:val="00F94BE5"/>
    <w:rsid w:val="00FA169C"/>
    <w:rsid w:val="00FA2382"/>
    <w:rsid w:val="00FA2EF6"/>
    <w:rsid w:val="00FA384A"/>
    <w:rsid w:val="00FA3BC4"/>
    <w:rsid w:val="00FB1442"/>
    <w:rsid w:val="00FB46B2"/>
    <w:rsid w:val="00FB72B2"/>
    <w:rsid w:val="00FC05DE"/>
    <w:rsid w:val="00FD0347"/>
    <w:rsid w:val="00FD22CB"/>
    <w:rsid w:val="00FD24BC"/>
    <w:rsid w:val="00FD303C"/>
    <w:rsid w:val="00FD7BE5"/>
    <w:rsid w:val="00FE02E8"/>
    <w:rsid w:val="00FE0635"/>
    <w:rsid w:val="00FE07AC"/>
    <w:rsid w:val="00FE0AF7"/>
    <w:rsid w:val="00FE3A6E"/>
    <w:rsid w:val="00FE79C3"/>
    <w:rsid w:val="00FF1120"/>
    <w:rsid w:val="00FF2999"/>
    <w:rsid w:val="00FF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129"/>
    <w:rPr>
      <w:sz w:val="24"/>
      <w:szCs w:val="24"/>
    </w:rPr>
  </w:style>
  <w:style w:type="paragraph" w:styleId="Heading1">
    <w:name w:val="heading 1"/>
    <w:basedOn w:val="Normal"/>
    <w:next w:val="Normal"/>
    <w:link w:val="Heading1Char"/>
    <w:autoRedefine/>
    <w:qFormat/>
    <w:rsid w:val="00B04C25"/>
    <w:pPr>
      <w:outlineLvl w:val="0"/>
    </w:pPr>
    <w:rPr>
      <w:rFonts w:ascii="Rockwell" w:hAnsi="Rockwel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189F"/>
    <w:rPr>
      <w:rFonts w:ascii="Tahoma" w:hAnsi="Tahoma" w:cs="Tahoma"/>
      <w:sz w:val="16"/>
      <w:szCs w:val="16"/>
    </w:rPr>
  </w:style>
  <w:style w:type="character" w:customStyle="1" w:styleId="BalloonTextChar">
    <w:name w:val="Balloon Text Char"/>
    <w:basedOn w:val="DefaultParagraphFont"/>
    <w:link w:val="BalloonText"/>
    <w:rsid w:val="00B5189F"/>
    <w:rPr>
      <w:rFonts w:ascii="Tahoma" w:hAnsi="Tahoma" w:cs="Tahoma"/>
      <w:sz w:val="16"/>
      <w:szCs w:val="16"/>
    </w:rPr>
  </w:style>
  <w:style w:type="character" w:styleId="Hyperlink">
    <w:name w:val="Hyperlink"/>
    <w:basedOn w:val="DefaultParagraphFont"/>
    <w:uiPriority w:val="99"/>
    <w:unhideWhenUsed/>
    <w:rsid w:val="007E4381"/>
    <w:rPr>
      <w:color w:val="0000FF"/>
      <w:u w:val="single"/>
    </w:rPr>
  </w:style>
  <w:style w:type="paragraph" w:styleId="Header">
    <w:name w:val="header"/>
    <w:basedOn w:val="Normal"/>
    <w:link w:val="HeaderChar"/>
    <w:rsid w:val="00DE7E28"/>
    <w:pPr>
      <w:tabs>
        <w:tab w:val="center" w:pos="4513"/>
        <w:tab w:val="right" w:pos="9026"/>
      </w:tabs>
    </w:pPr>
  </w:style>
  <w:style w:type="character" w:customStyle="1" w:styleId="HeaderChar">
    <w:name w:val="Header Char"/>
    <w:basedOn w:val="DefaultParagraphFont"/>
    <w:link w:val="Header"/>
    <w:rsid w:val="00DE7E28"/>
    <w:rPr>
      <w:sz w:val="24"/>
      <w:szCs w:val="24"/>
    </w:rPr>
  </w:style>
  <w:style w:type="paragraph" w:styleId="Footer">
    <w:name w:val="footer"/>
    <w:basedOn w:val="Normal"/>
    <w:link w:val="FooterChar"/>
    <w:rsid w:val="00DE7E28"/>
    <w:pPr>
      <w:tabs>
        <w:tab w:val="center" w:pos="4513"/>
        <w:tab w:val="right" w:pos="9026"/>
      </w:tabs>
    </w:pPr>
  </w:style>
  <w:style w:type="character" w:customStyle="1" w:styleId="FooterChar">
    <w:name w:val="Footer Char"/>
    <w:basedOn w:val="DefaultParagraphFont"/>
    <w:link w:val="Footer"/>
    <w:rsid w:val="00DE7E28"/>
    <w:rPr>
      <w:sz w:val="24"/>
      <w:szCs w:val="24"/>
    </w:rPr>
  </w:style>
  <w:style w:type="paragraph" w:styleId="ListParagraph">
    <w:name w:val="List Paragraph"/>
    <w:basedOn w:val="Normal"/>
    <w:uiPriority w:val="34"/>
    <w:qFormat/>
    <w:rsid w:val="00A15A47"/>
    <w:pPr>
      <w:ind w:left="720"/>
      <w:contextualSpacing/>
    </w:pPr>
  </w:style>
  <w:style w:type="paragraph" w:styleId="BodyText3">
    <w:name w:val="Body Text 3"/>
    <w:basedOn w:val="Normal"/>
    <w:link w:val="BodyText3Char"/>
    <w:rsid w:val="00973A7C"/>
    <w:pPr>
      <w:spacing w:after="120"/>
    </w:pPr>
    <w:rPr>
      <w:sz w:val="16"/>
      <w:szCs w:val="16"/>
    </w:rPr>
  </w:style>
  <w:style w:type="character" w:customStyle="1" w:styleId="BodyText3Char">
    <w:name w:val="Body Text 3 Char"/>
    <w:basedOn w:val="DefaultParagraphFont"/>
    <w:link w:val="BodyText3"/>
    <w:rsid w:val="00973A7C"/>
    <w:rPr>
      <w:sz w:val="16"/>
      <w:szCs w:val="16"/>
    </w:rPr>
  </w:style>
  <w:style w:type="character" w:customStyle="1" w:styleId="Heading1Char">
    <w:name w:val="Heading 1 Char"/>
    <w:basedOn w:val="DefaultParagraphFont"/>
    <w:link w:val="Heading1"/>
    <w:rsid w:val="00B04C25"/>
    <w:rPr>
      <w:rFonts w:ascii="Rockwell" w:hAnsi="Rockwell" w:cs="Arial"/>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129"/>
    <w:rPr>
      <w:sz w:val="24"/>
      <w:szCs w:val="24"/>
    </w:rPr>
  </w:style>
  <w:style w:type="paragraph" w:styleId="Heading1">
    <w:name w:val="heading 1"/>
    <w:basedOn w:val="Normal"/>
    <w:next w:val="Normal"/>
    <w:link w:val="Heading1Char"/>
    <w:autoRedefine/>
    <w:qFormat/>
    <w:rsid w:val="00B04C25"/>
    <w:pPr>
      <w:outlineLvl w:val="0"/>
    </w:pPr>
    <w:rPr>
      <w:rFonts w:ascii="Rockwell" w:hAnsi="Rockwel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189F"/>
    <w:rPr>
      <w:rFonts w:ascii="Tahoma" w:hAnsi="Tahoma" w:cs="Tahoma"/>
      <w:sz w:val="16"/>
      <w:szCs w:val="16"/>
    </w:rPr>
  </w:style>
  <w:style w:type="character" w:customStyle="1" w:styleId="BalloonTextChar">
    <w:name w:val="Balloon Text Char"/>
    <w:basedOn w:val="DefaultParagraphFont"/>
    <w:link w:val="BalloonText"/>
    <w:rsid w:val="00B5189F"/>
    <w:rPr>
      <w:rFonts w:ascii="Tahoma" w:hAnsi="Tahoma" w:cs="Tahoma"/>
      <w:sz w:val="16"/>
      <w:szCs w:val="16"/>
    </w:rPr>
  </w:style>
  <w:style w:type="character" w:styleId="Hyperlink">
    <w:name w:val="Hyperlink"/>
    <w:basedOn w:val="DefaultParagraphFont"/>
    <w:uiPriority w:val="99"/>
    <w:unhideWhenUsed/>
    <w:rsid w:val="007E4381"/>
    <w:rPr>
      <w:color w:val="0000FF"/>
      <w:u w:val="single"/>
    </w:rPr>
  </w:style>
  <w:style w:type="paragraph" w:styleId="Header">
    <w:name w:val="header"/>
    <w:basedOn w:val="Normal"/>
    <w:link w:val="HeaderChar"/>
    <w:rsid w:val="00DE7E28"/>
    <w:pPr>
      <w:tabs>
        <w:tab w:val="center" w:pos="4513"/>
        <w:tab w:val="right" w:pos="9026"/>
      </w:tabs>
    </w:pPr>
  </w:style>
  <w:style w:type="character" w:customStyle="1" w:styleId="HeaderChar">
    <w:name w:val="Header Char"/>
    <w:basedOn w:val="DefaultParagraphFont"/>
    <w:link w:val="Header"/>
    <w:rsid w:val="00DE7E28"/>
    <w:rPr>
      <w:sz w:val="24"/>
      <w:szCs w:val="24"/>
    </w:rPr>
  </w:style>
  <w:style w:type="paragraph" w:styleId="Footer">
    <w:name w:val="footer"/>
    <w:basedOn w:val="Normal"/>
    <w:link w:val="FooterChar"/>
    <w:rsid w:val="00DE7E28"/>
    <w:pPr>
      <w:tabs>
        <w:tab w:val="center" w:pos="4513"/>
        <w:tab w:val="right" w:pos="9026"/>
      </w:tabs>
    </w:pPr>
  </w:style>
  <w:style w:type="character" w:customStyle="1" w:styleId="FooterChar">
    <w:name w:val="Footer Char"/>
    <w:basedOn w:val="DefaultParagraphFont"/>
    <w:link w:val="Footer"/>
    <w:rsid w:val="00DE7E28"/>
    <w:rPr>
      <w:sz w:val="24"/>
      <w:szCs w:val="24"/>
    </w:rPr>
  </w:style>
  <w:style w:type="paragraph" w:styleId="ListParagraph">
    <w:name w:val="List Paragraph"/>
    <w:basedOn w:val="Normal"/>
    <w:uiPriority w:val="34"/>
    <w:qFormat/>
    <w:rsid w:val="00A15A47"/>
    <w:pPr>
      <w:ind w:left="720"/>
      <w:contextualSpacing/>
    </w:pPr>
  </w:style>
  <w:style w:type="paragraph" w:styleId="BodyText3">
    <w:name w:val="Body Text 3"/>
    <w:basedOn w:val="Normal"/>
    <w:link w:val="BodyText3Char"/>
    <w:rsid w:val="00973A7C"/>
    <w:pPr>
      <w:spacing w:after="120"/>
    </w:pPr>
    <w:rPr>
      <w:sz w:val="16"/>
      <w:szCs w:val="16"/>
    </w:rPr>
  </w:style>
  <w:style w:type="character" w:customStyle="1" w:styleId="BodyText3Char">
    <w:name w:val="Body Text 3 Char"/>
    <w:basedOn w:val="DefaultParagraphFont"/>
    <w:link w:val="BodyText3"/>
    <w:rsid w:val="00973A7C"/>
    <w:rPr>
      <w:sz w:val="16"/>
      <w:szCs w:val="16"/>
    </w:rPr>
  </w:style>
  <w:style w:type="character" w:customStyle="1" w:styleId="Heading1Char">
    <w:name w:val="Heading 1 Char"/>
    <w:basedOn w:val="DefaultParagraphFont"/>
    <w:link w:val="Heading1"/>
    <w:rsid w:val="00B04C25"/>
    <w:rPr>
      <w:rFonts w:ascii="Rockwell" w:hAnsi="Rockwell"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1485">
      <w:bodyDiv w:val="1"/>
      <w:marLeft w:val="0"/>
      <w:marRight w:val="0"/>
      <w:marTop w:val="0"/>
      <w:marBottom w:val="0"/>
      <w:divBdr>
        <w:top w:val="none" w:sz="0" w:space="0" w:color="auto"/>
        <w:left w:val="none" w:sz="0" w:space="0" w:color="auto"/>
        <w:bottom w:val="none" w:sz="0" w:space="0" w:color="auto"/>
        <w:right w:val="none" w:sz="0" w:space="0" w:color="auto"/>
      </w:divBdr>
    </w:div>
    <w:div w:id="171915844">
      <w:bodyDiv w:val="1"/>
      <w:marLeft w:val="0"/>
      <w:marRight w:val="0"/>
      <w:marTop w:val="0"/>
      <w:marBottom w:val="0"/>
      <w:divBdr>
        <w:top w:val="none" w:sz="0" w:space="0" w:color="auto"/>
        <w:left w:val="none" w:sz="0" w:space="0" w:color="auto"/>
        <w:bottom w:val="none" w:sz="0" w:space="0" w:color="auto"/>
        <w:right w:val="none" w:sz="0" w:space="0" w:color="auto"/>
      </w:divBdr>
    </w:div>
    <w:div w:id="312412211">
      <w:bodyDiv w:val="1"/>
      <w:marLeft w:val="0"/>
      <w:marRight w:val="0"/>
      <w:marTop w:val="0"/>
      <w:marBottom w:val="0"/>
      <w:divBdr>
        <w:top w:val="none" w:sz="0" w:space="0" w:color="auto"/>
        <w:left w:val="none" w:sz="0" w:space="0" w:color="auto"/>
        <w:bottom w:val="none" w:sz="0" w:space="0" w:color="auto"/>
        <w:right w:val="none" w:sz="0" w:space="0" w:color="auto"/>
      </w:divBdr>
    </w:div>
    <w:div w:id="440730087">
      <w:bodyDiv w:val="1"/>
      <w:marLeft w:val="0"/>
      <w:marRight w:val="0"/>
      <w:marTop w:val="0"/>
      <w:marBottom w:val="0"/>
      <w:divBdr>
        <w:top w:val="none" w:sz="0" w:space="0" w:color="auto"/>
        <w:left w:val="none" w:sz="0" w:space="0" w:color="auto"/>
        <w:bottom w:val="none" w:sz="0" w:space="0" w:color="auto"/>
        <w:right w:val="none" w:sz="0" w:space="0" w:color="auto"/>
      </w:divBdr>
    </w:div>
    <w:div w:id="610212865">
      <w:bodyDiv w:val="1"/>
      <w:marLeft w:val="0"/>
      <w:marRight w:val="0"/>
      <w:marTop w:val="0"/>
      <w:marBottom w:val="0"/>
      <w:divBdr>
        <w:top w:val="none" w:sz="0" w:space="0" w:color="auto"/>
        <w:left w:val="none" w:sz="0" w:space="0" w:color="auto"/>
        <w:bottom w:val="none" w:sz="0" w:space="0" w:color="auto"/>
        <w:right w:val="none" w:sz="0" w:space="0" w:color="auto"/>
      </w:divBdr>
    </w:div>
    <w:div w:id="904994737">
      <w:bodyDiv w:val="1"/>
      <w:marLeft w:val="0"/>
      <w:marRight w:val="0"/>
      <w:marTop w:val="0"/>
      <w:marBottom w:val="0"/>
      <w:divBdr>
        <w:top w:val="none" w:sz="0" w:space="0" w:color="auto"/>
        <w:left w:val="none" w:sz="0" w:space="0" w:color="auto"/>
        <w:bottom w:val="none" w:sz="0" w:space="0" w:color="auto"/>
        <w:right w:val="none" w:sz="0" w:space="0" w:color="auto"/>
      </w:divBdr>
    </w:div>
    <w:div w:id="1147286431">
      <w:bodyDiv w:val="1"/>
      <w:marLeft w:val="0"/>
      <w:marRight w:val="0"/>
      <w:marTop w:val="0"/>
      <w:marBottom w:val="0"/>
      <w:divBdr>
        <w:top w:val="none" w:sz="0" w:space="0" w:color="auto"/>
        <w:left w:val="none" w:sz="0" w:space="0" w:color="auto"/>
        <w:bottom w:val="none" w:sz="0" w:space="0" w:color="auto"/>
        <w:right w:val="none" w:sz="0" w:space="0" w:color="auto"/>
      </w:divBdr>
    </w:div>
    <w:div w:id="1250968361">
      <w:bodyDiv w:val="1"/>
      <w:marLeft w:val="0"/>
      <w:marRight w:val="0"/>
      <w:marTop w:val="0"/>
      <w:marBottom w:val="0"/>
      <w:divBdr>
        <w:top w:val="none" w:sz="0" w:space="0" w:color="auto"/>
        <w:left w:val="none" w:sz="0" w:space="0" w:color="auto"/>
        <w:bottom w:val="none" w:sz="0" w:space="0" w:color="auto"/>
        <w:right w:val="none" w:sz="0" w:space="0" w:color="auto"/>
      </w:divBdr>
    </w:div>
    <w:div w:id="1491479090">
      <w:bodyDiv w:val="1"/>
      <w:marLeft w:val="0"/>
      <w:marRight w:val="0"/>
      <w:marTop w:val="0"/>
      <w:marBottom w:val="0"/>
      <w:divBdr>
        <w:top w:val="none" w:sz="0" w:space="0" w:color="auto"/>
        <w:left w:val="none" w:sz="0" w:space="0" w:color="auto"/>
        <w:bottom w:val="none" w:sz="0" w:space="0" w:color="auto"/>
        <w:right w:val="none" w:sz="0" w:space="0" w:color="auto"/>
      </w:divBdr>
    </w:div>
    <w:div w:id="1680692100">
      <w:bodyDiv w:val="1"/>
      <w:marLeft w:val="0"/>
      <w:marRight w:val="0"/>
      <w:marTop w:val="0"/>
      <w:marBottom w:val="0"/>
      <w:divBdr>
        <w:top w:val="none" w:sz="0" w:space="0" w:color="auto"/>
        <w:left w:val="none" w:sz="0" w:space="0" w:color="auto"/>
        <w:bottom w:val="none" w:sz="0" w:space="0" w:color="auto"/>
        <w:right w:val="none" w:sz="0" w:space="0" w:color="auto"/>
      </w:divBdr>
    </w:div>
    <w:div w:id="1838501062">
      <w:bodyDiv w:val="1"/>
      <w:marLeft w:val="0"/>
      <w:marRight w:val="0"/>
      <w:marTop w:val="0"/>
      <w:marBottom w:val="0"/>
      <w:divBdr>
        <w:top w:val="none" w:sz="0" w:space="0" w:color="auto"/>
        <w:left w:val="none" w:sz="0" w:space="0" w:color="auto"/>
        <w:bottom w:val="none" w:sz="0" w:space="0" w:color="auto"/>
        <w:right w:val="none" w:sz="0" w:space="0" w:color="auto"/>
      </w:divBdr>
    </w:div>
    <w:div w:id="1878347883">
      <w:bodyDiv w:val="1"/>
      <w:marLeft w:val="0"/>
      <w:marRight w:val="0"/>
      <w:marTop w:val="0"/>
      <w:marBottom w:val="0"/>
      <w:divBdr>
        <w:top w:val="none" w:sz="0" w:space="0" w:color="auto"/>
        <w:left w:val="none" w:sz="0" w:space="0" w:color="auto"/>
        <w:bottom w:val="none" w:sz="0" w:space="0" w:color="auto"/>
        <w:right w:val="none" w:sz="0" w:space="0" w:color="auto"/>
      </w:divBdr>
    </w:div>
    <w:div w:id="1912150771">
      <w:bodyDiv w:val="1"/>
      <w:marLeft w:val="0"/>
      <w:marRight w:val="0"/>
      <w:marTop w:val="0"/>
      <w:marBottom w:val="0"/>
      <w:divBdr>
        <w:top w:val="none" w:sz="0" w:space="0" w:color="auto"/>
        <w:left w:val="none" w:sz="0" w:space="0" w:color="auto"/>
        <w:bottom w:val="none" w:sz="0" w:space="0" w:color="auto"/>
        <w:right w:val="none" w:sz="0" w:space="0" w:color="auto"/>
      </w:divBdr>
    </w:div>
    <w:div w:id="1962301367">
      <w:bodyDiv w:val="1"/>
      <w:marLeft w:val="0"/>
      <w:marRight w:val="0"/>
      <w:marTop w:val="0"/>
      <w:marBottom w:val="0"/>
      <w:divBdr>
        <w:top w:val="none" w:sz="0" w:space="0" w:color="auto"/>
        <w:left w:val="none" w:sz="0" w:space="0" w:color="auto"/>
        <w:bottom w:val="none" w:sz="0" w:space="0" w:color="auto"/>
        <w:right w:val="none" w:sz="0" w:space="0" w:color="auto"/>
      </w:divBdr>
    </w:div>
    <w:div w:id="20120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1476</Words>
  <Characters>7813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Carlisle College</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temp</cp:lastModifiedBy>
  <cp:revision>2</cp:revision>
  <cp:lastPrinted>2012-02-09T12:56:00Z</cp:lastPrinted>
  <dcterms:created xsi:type="dcterms:W3CDTF">2016-09-21T14:40:00Z</dcterms:created>
  <dcterms:modified xsi:type="dcterms:W3CDTF">2016-09-21T14:40:00Z</dcterms:modified>
</cp:coreProperties>
</file>